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inorEastAsia" w:hAnsiTheme="minorEastAsia"/>
        </w:rPr>
      </w:pPr>
      <w:r>
        <w:rPr>
          <w:rFonts w:hint="eastAsia" w:asciiTheme="minorEastAsia" w:hAnsiTheme="minorEastAsia"/>
        </w:rPr>
        <w:t>依保</w:t>
      </w:r>
      <w:r>
        <w:rPr>
          <w:rFonts w:hint="eastAsia" w:asciiTheme="minorEastAsia" w:hAnsiTheme="minorEastAsia"/>
          <w:vertAlign w:val="superscript"/>
        </w:rPr>
        <w:t>®</w:t>
      </w:r>
      <w:r>
        <w:rPr>
          <w:rFonts w:hint="eastAsia" w:asciiTheme="minorEastAsia" w:hAnsiTheme="minorEastAsia"/>
        </w:rPr>
        <w:t>患者援助项目</w:t>
      </w:r>
    </w:p>
    <w:p>
      <w:pPr>
        <w:spacing w:line="360" w:lineRule="auto"/>
        <w:jc w:val="center"/>
        <w:rPr>
          <w:rFonts w:asciiTheme="minorEastAsia" w:hAnsiTheme="minorEastAsia"/>
          <w:b/>
          <w:sz w:val="32"/>
          <w:szCs w:val="32"/>
        </w:rPr>
      </w:pPr>
      <w:r>
        <w:rPr>
          <w:rFonts w:hint="eastAsia" w:asciiTheme="minorEastAsia" w:hAnsiTheme="minorEastAsia"/>
          <w:b/>
          <w:sz w:val="32"/>
          <w:szCs w:val="32"/>
        </w:rPr>
        <w:t>患者知情同意书</w:t>
      </w:r>
    </w:p>
    <w:p>
      <w:pPr>
        <w:spacing w:line="400" w:lineRule="exact"/>
        <w:jc w:val="left"/>
        <w:rPr>
          <w:rFonts w:ascii="华文中宋" w:hAnsi="华文中宋" w:eastAsia="华文中宋"/>
          <w:b/>
          <w:sz w:val="32"/>
          <w:szCs w:val="32"/>
        </w:rPr>
      </w:pPr>
    </w:p>
    <w:p>
      <w:pPr>
        <w:spacing w:line="400" w:lineRule="exact"/>
        <w:jc w:val="left"/>
        <w:rPr>
          <w:rFonts w:asciiTheme="minorEastAsia" w:hAnsiTheme="minorEastAsia"/>
          <w:b/>
          <w:sz w:val="24"/>
        </w:rPr>
      </w:pPr>
      <w:r>
        <w:rPr>
          <w:rFonts w:hint="eastAsia" w:asciiTheme="minorEastAsia" w:hAnsiTheme="minorEastAsia"/>
          <w:b/>
          <w:sz w:val="24"/>
        </w:rPr>
        <w:t>尊敬的先生/女士：您好！</w:t>
      </w:r>
      <w:bookmarkStart w:id="16" w:name="_GoBack"/>
      <w:bookmarkEnd w:id="16"/>
    </w:p>
    <w:p>
      <w:pPr>
        <w:spacing w:line="400" w:lineRule="exact"/>
        <w:jc w:val="left"/>
        <w:rPr>
          <w:rFonts w:asciiTheme="minorEastAsia" w:hAnsiTheme="minorEastAsia"/>
          <w:sz w:val="24"/>
        </w:rPr>
      </w:pPr>
      <w:r>
        <w:rPr>
          <w:rFonts w:hint="eastAsia" w:asciiTheme="minorEastAsia" w:hAnsiTheme="minorEastAsia"/>
          <w:sz w:val="24"/>
        </w:rPr>
        <w:tab/>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北京仁泽公益基金会于2017年8月1日起开展“依保</w:t>
      </w:r>
      <w:r>
        <w:rPr>
          <w:rFonts w:hint="eastAsia" w:asciiTheme="minorEastAsia" w:hAnsiTheme="minorEastAsia"/>
          <w:sz w:val="24"/>
          <w:vertAlign w:val="baseline"/>
        </w:rPr>
        <w:t>®</w:t>
      </w:r>
      <w:r>
        <w:rPr>
          <w:rFonts w:hint="eastAsia" w:asciiTheme="minorEastAsia" w:hAnsiTheme="minorEastAsia"/>
          <w:sz w:val="24"/>
        </w:rPr>
        <w:t>患者援助项目”。在您决定参加项目之前，请仔细阅读以下内容，您也可以与您的亲属朋友一起讨论或者请您的项目医师给予解释，帮助您做出决定是否参加此项目。此项目计划在全国范围内援助270名患者。</w:t>
      </w:r>
    </w:p>
    <w:p>
      <w:pPr>
        <w:pStyle w:val="5"/>
        <w:spacing w:line="360" w:lineRule="auto"/>
        <w:ind w:left="420" w:firstLine="0" w:firstLineChars="0"/>
        <w:outlineLvl w:val="0"/>
        <w:rPr>
          <w:rFonts w:asciiTheme="minorEastAsia" w:hAnsiTheme="minorEastAsia" w:eastAsiaTheme="minorEastAsia"/>
          <w:b/>
        </w:rPr>
      </w:pPr>
      <w:bookmarkStart w:id="0" w:name="_Toc497679934"/>
      <w:bookmarkStart w:id="1" w:name="_Toc497679179"/>
      <w:r>
        <w:rPr>
          <w:rFonts w:hint="eastAsia" w:asciiTheme="minorEastAsia" w:hAnsiTheme="minorEastAsia" w:eastAsiaTheme="minorEastAsia"/>
          <w:b/>
        </w:rPr>
        <w:t>一、项目背景：</w:t>
      </w:r>
      <w:bookmarkEnd w:id="0"/>
      <w:bookmarkEnd w:id="1"/>
    </w:p>
    <w:p>
      <w:pPr>
        <w:spacing w:line="360" w:lineRule="auto"/>
        <w:ind w:firstLine="480" w:firstLineChars="200"/>
        <w:jc w:val="left"/>
        <w:rPr>
          <w:rFonts w:asciiTheme="minorEastAsia" w:hAnsiTheme="minorEastAsia"/>
          <w:sz w:val="24"/>
        </w:rPr>
      </w:pPr>
      <w:r>
        <w:rPr>
          <w:rFonts w:hint="eastAsia" w:asciiTheme="minorEastAsia" w:hAnsiTheme="minorEastAsia"/>
          <w:sz w:val="24"/>
        </w:rPr>
        <w:t>早产是新生儿死亡的首要原因，也是产前住院最常见的原因。依保</w:t>
      </w:r>
      <w:r>
        <w:rPr>
          <w:rFonts w:hint="eastAsia" w:asciiTheme="minorEastAsia" w:hAnsiTheme="minorEastAsia"/>
          <w:sz w:val="24"/>
          <w:vertAlign w:val="superscript"/>
        </w:rPr>
        <w:t>®</w:t>
      </w:r>
      <w:r>
        <w:rPr>
          <w:rFonts w:hint="eastAsia" w:asciiTheme="minorEastAsia" w:hAnsiTheme="minorEastAsia"/>
          <w:sz w:val="24"/>
        </w:rPr>
        <w:t>患者援助项目将为符合项目入组条件的患者免费提供依保</w:t>
      </w:r>
      <w:r>
        <w:rPr>
          <w:rFonts w:hint="eastAsia" w:asciiTheme="minorEastAsia" w:hAnsiTheme="minorEastAsia"/>
          <w:sz w:val="24"/>
          <w:vertAlign w:val="superscript"/>
        </w:rPr>
        <w:t>®</w:t>
      </w:r>
      <w:r>
        <w:rPr>
          <w:rFonts w:hint="eastAsia" w:asciiTheme="minorEastAsia" w:hAnsiTheme="minorEastAsia"/>
          <w:sz w:val="24"/>
        </w:rPr>
        <w:t>（醋酸阿托西班注射液），旨在</w:t>
      </w:r>
      <w:r>
        <w:rPr>
          <w:sz w:val="24"/>
        </w:rPr>
        <w:t>早产临产患者争取治疗时间</w:t>
      </w:r>
      <w:r>
        <w:rPr>
          <w:rFonts w:hint="eastAsia" w:ascii="宋体" w:hAnsi="宋体" w:cs="宋体"/>
          <w:kern w:val="0"/>
          <w:sz w:val="24"/>
        </w:rPr>
        <w:t>，提高早产儿</w:t>
      </w:r>
      <w:r>
        <w:rPr>
          <w:rFonts w:hint="eastAsia"/>
          <w:sz w:val="24"/>
        </w:rPr>
        <w:t>存活率</w:t>
      </w:r>
      <w:r>
        <w:rPr>
          <w:sz w:val="24"/>
        </w:rPr>
        <w:t>，降低新生儿并发症</w:t>
      </w:r>
      <w:r>
        <w:rPr>
          <w:rFonts w:hint="eastAsia" w:ascii="宋体" w:hAnsi="宋体" w:cs="宋体"/>
          <w:kern w:val="0"/>
          <w:sz w:val="24"/>
        </w:rPr>
        <w:t>，降低患者临床治疗的经济负担。</w:t>
      </w:r>
    </w:p>
    <w:p>
      <w:pPr>
        <w:pStyle w:val="5"/>
        <w:spacing w:line="360" w:lineRule="auto"/>
        <w:ind w:left="420" w:firstLine="0" w:firstLineChars="0"/>
        <w:outlineLvl w:val="0"/>
        <w:rPr>
          <w:rFonts w:asciiTheme="minorEastAsia" w:hAnsiTheme="minorEastAsia" w:eastAsiaTheme="minorEastAsia"/>
          <w:b/>
        </w:rPr>
      </w:pPr>
      <w:bookmarkStart w:id="2" w:name="_Toc497679935"/>
      <w:bookmarkStart w:id="3" w:name="_Toc497679180"/>
      <w:r>
        <w:rPr>
          <w:rFonts w:hint="eastAsia" w:asciiTheme="minorEastAsia" w:hAnsiTheme="minorEastAsia" w:eastAsiaTheme="minorEastAsia"/>
          <w:b/>
        </w:rPr>
        <w:t>二、项目申请条件：</w:t>
      </w:r>
      <w:bookmarkEnd w:id="2"/>
      <w:bookmarkEnd w:id="3"/>
    </w:p>
    <w:p>
      <w:pPr>
        <w:spacing w:line="360" w:lineRule="auto"/>
        <w:ind w:firstLine="480" w:firstLineChars="200"/>
        <w:rPr>
          <w:rFonts w:asciiTheme="minorEastAsia" w:hAnsiTheme="minorEastAsia"/>
          <w:sz w:val="24"/>
        </w:rPr>
      </w:pPr>
      <w:r>
        <w:rPr>
          <w:rFonts w:hint="eastAsia" w:asciiTheme="minorEastAsia" w:hAnsiTheme="minorEastAsia"/>
          <w:sz w:val="24"/>
        </w:rPr>
        <w:t>本着患者自愿参加、项目医师推荐的原则，对符合条件的患者提供免费依保</w:t>
      </w:r>
      <w:r>
        <w:rPr>
          <w:rFonts w:hint="eastAsia" w:asciiTheme="minorEastAsia" w:hAnsiTheme="minorEastAsia"/>
          <w:sz w:val="24"/>
          <w:vertAlign w:val="superscript"/>
        </w:rPr>
        <w:t>®</w:t>
      </w:r>
      <w:r>
        <w:rPr>
          <w:rFonts w:hint="eastAsia" w:asciiTheme="minorEastAsia" w:hAnsiTheme="minorEastAsia"/>
          <w:sz w:val="24"/>
        </w:rPr>
        <w:t>（醋酸阿托西班注射液）药品。申请者需提供项目医师签署的医学证明文件。</w:t>
      </w:r>
    </w:p>
    <w:p>
      <w:pPr>
        <w:spacing w:line="360" w:lineRule="auto"/>
        <w:ind w:firstLine="472" w:firstLineChars="196"/>
        <w:rPr>
          <w:rFonts w:asciiTheme="minorEastAsia" w:hAnsiTheme="minorEastAsia"/>
          <w:b/>
          <w:sz w:val="24"/>
        </w:rPr>
      </w:pPr>
      <w:r>
        <w:rPr>
          <w:rFonts w:hint="eastAsia" w:asciiTheme="minorEastAsia" w:hAnsiTheme="minorEastAsia"/>
          <w:b/>
          <w:sz w:val="24"/>
        </w:rPr>
        <w:t>1. 申请条件：</w:t>
      </w:r>
    </w:p>
    <w:p>
      <w:pPr>
        <w:spacing w:line="360" w:lineRule="auto"/>
        <w:ind w:firstLine="480" w:firstLineChars="200"/>
        <w:rPr>
          <w:rFonts w:asciiTheme="minorEastAsia" w:hAnsiTheme="minorEastAsia"/>
          <w:sz w:val="24"/>
        </w:rPr>
      </w:pPr>
      <w:r>
        <w:rPr>
          <w:rFonts w:hint="eastAsia" w:asciiTheme="minorEastAsia" w:hAnsiTheme="minorEastAsia"/>
          <w:sz w:val="24"/>
        </w:rPr>
        <w:t>援助对象为中华人民共和国公民，且本人知晓自己有习惯性流产病史、宫颈机能不全或此次妊娠通过辅助生殖技术实现，经项目注册医师医学评估为符合依保</w:t>
      </w:r>
      <w:r>
        <w:rPr>
          <w:rFonts w:hint="eastAsia" w:asciiTheme="minorEastAsia" w:hAnsiTheme="minorEastAsia"/>
          <w:sz w:val="24"/>
          <w:vertAlign w:val="superscript"/>
        </w:rPr>
        <w:t>®</w:t>
      </w:r>
      <w:r>
        <w:rPr>
          <w:rFonts w:hint="eastAsia" w:asciiTheme="minorEastAsia" w:hAnsiTheme="minorEastAsia"/>
          <w:sz w:val="24"/>
        </w:rPr>
        <w:t>（醋酸阿托西班注射液）药品适应症，并能从依保治疗中获益。</w:t>
      </w:r>
    </w:p>
    <w:p>
      <w:pPr>
        <w:numPr>
          <w:ilvl w:val="0"/>
          <w:numId w:val="1"/>
        </w:numPr>
        <w:spacing w:line="360" w:lineRule="auto"/>
        <w:ind w:firstLine="472" w:firstLineChars="196"/>
        <w:rPr>
          <w:rFonts w:asciiTheme="minorEastAsia" w:hAnsiTheme="minorEastAsia"/>
          <w:b/>
          <w:sz w:val="24"/>
        </w:rPr>
      </w:pPr>
      <w:r>
        <w:rPr>
          <w:rFonts w:hint="eastAsia" w:asciiTheme="minorEastAsia" w:hAnsiTheme="minorEastAsia"/>
          <w:b/>
          <w:sz w:val="24"/>
        </w:rPr>
        <w:t>援助方式</w:t>
      </w:r>
    </w:p>
    <w:p>
      <w:pPr>
        <w:spacing w:line="360" w:lineRule="auto"/>
        <w:ind w:firstLine="480" w:firstLineChars="200"/>
        <w:rPr>
          <w:rFonts w:asciiTheme="minorEastAsia" w:hAnsiTheme="minorEastAsia"/>
          <w:sz w:val="24"/>
        </w:rPr>
      </w:pPr>
      <w:r>
        <w:rPr>
          <w:rFonts w:hint="eastAsia" w:asciiTheme="minorEastAsia" w:hAnsiTheme="minorEastAsia"/>
          <w:sz w:val="24"/>
        </w:rPr>
        <w:t>每位申请者最多能申请三个疗程的援助，一个疗程的援助包括以下两个阶段：</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（1）预申请阶段（妊娠12-33周进行）：申请者通过在线平台录入基本信息并上传申请材料影印件，经医学评估及项目办公室审核通过后进入领药阶段；</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（2）领药阶段（妊娠24-33周进行）：</w:t>
      </w:r>
    </w:p>
    <w:p>
      <w:pPr>
        <w:spacing w:line="360" w:lineRule="auto"/>
        <w:ind w:firstLine="480" w:firstLineChars="200"/>
        <w:jc w:val="left"/>
        <w:rPr>
          <w:rFonts w:ascii="??" w:hAnsi="??"/>
          <w:color w:val="000000"/>
          <w:sz w:val="24"/>
        </w:rPr>
      </w:pPr>
      <w:r>
        <w:rPr>
          <w:rFonts w:hint="eastAsia" w:ascii="??" w:hAnsi="??"/>
          <w:color w:val="000000"/>
          <w:sz w:val="24"/>
        </w:rPr>
        <w:t>（i）</w:t>
      </w:r>
      <w:r>
        <w:rPr>
          <w:rFonts w:hint="eastAsia" w:ascii="??" w:hAnsi="??" w:eastAsiaTheme="minorEastAsia" w:cstheme="minorBidi"/>
          <w:b w:val="0"/>
          <w:i w:val="0"/>
          <w:caps w:val="0"/>
          <w:color w:val="000000"/>
          <w:spacing w:val="0"/>
          <w:kern w:val="2"/>
          <w:sz w:val="24"/>
          <w:szCs w:val="24"/>
          <w:shd w:val="clear"/>
          <w:lang w:val="en-US" w:eastAsia="zh-CN" w:bidi="ar"/>
        </w:rPr>
        <w:t>按照产品使用说明的用法用量：自费使用首剂量6.75mg，自费使用剂量不小于150mg，</w:t>
      </w:r>
      <w:r>
        <w:rPr>
          <w:rFonts w:hint="eastAsia" w:ascii="??" w:hAnsi="??"/>
          <w:color w:val="000000"/>
          <w:sz w:val="24"/>
        </w:rPr>
        <w:t>于开始用药后12个小时进行医学评估，医学评估结果治疗有效需要进一步治疗的，可凭借相关材料领取5ml规格的2支依保</w:t>
      </w:r>
      <w:r>
        <w:rPr>
          <w:rFonts w:hint="eastAsia" w:ascii="??" w:hAnsi="??"/>
          <w:color w:val="000000"/>
          <w:sz w:val="24"/>
          <w:vertAlign w:val="superscript"/>
        </w:rPr>
        <w:t>®</w:t>
      </w:r>
      <w:r>
        <w:rPr>
          <w:rFonts w:hint="eastAsia" w:ascii="??" w:hAnsi="??"/>
          <w:color w:val="000000"/>
          <w:sz w:val="24"/>
        </w:rPr>
        <w:t>（醋酸阿托西班注射液）援助药品；</w:t>
      </w:r>
    </w:p>
    <w:p>
      <w:pPr>
        <w:spacing w:line="360" w:lineRule="auto"/>
        <w:ind w:firstLine="480" w:firstLineChars="200"/>
        <w:jc w:val="left"/>
        <w:rPr>
          <w:rFonts w:ascii="??" w:hAnsi="??"/>
          <w:color w:val="000000"/>
          <w:sz w:val="24"/>
        </w:rPr>
      </w:pPr>
      <w:r>
        <w:rPr>
          <w:rFonts w:hint="eastAsia" w:ascii="??" w:hAnsi="??"/>
          <w:color w:val="000000"/>
          <w:sz w:val="24"/>
        </w:rPr>
        <w:t>（ii）继续自费使用5.0ml规格2支</w:t>
      </w:r>
      <w:r>
        <w:rPr>
          <w:rFonts w:hint="eastAsia" w:asciiTheme="minorEastAsia" w:hAnsiTheme="minorEastAsia"/>
          <w:sz w:val="24"/>
        </w:rPr>
        <w:t>依保</w:t>
      </w:r>
      <w:r>
        <w:rPr>
          <w:rFonts w:hint="eastAsia" w:asciiTheme="minorEastAsia" w:hAnsiTheme="minorEastAsia"/>
          <w:sz w:val="24"/>
          <w:vertAlign w:val="superscript"/>
        </w:rPr>
        <w:t>®</w:t>
      </w:r>
      <w:r>
        <w:rPr>
          <w:rFonts w:hint="eastAsia" w:asciiTheme="minorEastAsia" w:hAnsiTheme="minorEastAsia"/>
          <w:sz w:val="24"/>
        </w:rPr>
        <w:t>（醋酸阿托西班注射液）</w:t>
      </w:r>
      <w:r>
        <w:rPr>
          <w:rFonts w:hint="eastAsia" w:ascii="??" w:hAnsi="??"/>
          <w:color w:val="000000"/>
          <w:sz w:val="24"/>
        </w:rPr>
        <w:t>，于开始用药36小时再次进行医学评估，</w:t>
      </w:r>
      <w:r>
        <w:rPr>
          <w:rFonts w:hint="eastAsia" w:asciiTheme="minorEastAsia" w:hAnsiTheme="minorEastAsia"/>
          <w:sz w:val="24"/>
        </w:rPr>
        <w:t>医学评估结果治疗有效</w:t>
      </w:r>
      <w:r>
        <w:rPr>
          <w:rFonts w:hint="eastAsia" w:ascii="??" w:hAnsi="??"/>
          <w:color w:val="000000"/>
          <w:sz w:val="24"/>
        </w:rPr>
        <w:t>需要进一步治疗的，</w:t>
      </w:r>
      <w:r>
        <w:rPr>
          <w:rFonts w:hint="eastAsia" w:asciiTheme="minorEastAsia" w:hAnsiTheme="minorEastAsia"/>
          <w:sz w:val="24"/>
        </w:rPr>
        <w:t>可凭借相关材料</w:t>
      </w:r>
      <w:r>
        <w:rPr>
          <w:rFonts w:hint="eastAsia" w:ascii="??" w:hAnsi="??"/>
          <w:color w:val="000000"/>
          <w:sz w:val="24"/>
        </w:rPr>
        <w:t>领取5ml规格的2支</w:t>
      </w:r>
      <w:r>
        <w:rPr>
          <w:rFonts w:hint="eastAsia" w:asciiTheme="minorEastAsia" w:hAnsiTheme="minorEastAsia"/>
          <w:sz w:val="24"/>
        </w:rPr>
        <w:t>依保</w:t>
      </w:r>
      <w:r>
        <w:rPr>
          <w:rFonts w:hint="eastAsia" w:asciiTheme="minorEastAsia" w:hAnsiTheme="minorEastAsia"/>
          <w:sz w:val="24"/>
          <w:vertAlign w:val="superscript"/>
        </w:rPr>
        <w:t>®</w:t>
      </w:r>
      <w:r>
        <w:rPr>
          <w:rFonts w:hint="eastAsia" w:asciiTheme="minorEastAsia" w:hAnsiTheme="minorEastAsia"/>
          <w:sz w:val="24"/>
        </w:rPr>
        <w:t>（醋酸阿托西班注射液）援助药品。</w:t>
      </w:r>
    </w:p>
    <w:p>
      <w:pPr>
        <w:spacing w:line="360" w:lineRule="auto"/>
        <w:ind w:firstLine="482" w:firstLineChars="200"/>
        <w:rPr>
          <w:rFonts w:asciiTheme="minorEastAsia" w:hAnsiTheme="minorEastAsia"/>
          <w:b/>
          <w:sz w:val="24"/>
        </w:rPr>
      </w:pPr>
      <w:r>
        <w:rPr>
          <w:rFonts w:hint="eastAsia" w:asciiTheme="minorEastAsia" w:hAnsiTheme="minorEastAsia"/>
          <w:b/>
          <w:sz w:val="24"/>
        </w:rPr>
        <w:t>4.项目开展时间：</w:t>
      </w:r>
      <w:r>
        <w:rPr>
          <w:rFonts w:hint="eastAsia" w:asciiTheme="minorEastAsia" w:hAnsiTheme="minorEastAsia"/>
          <w:sz w:val="24"/>
        </w:rPr>
        <w:t>预计为2017年8月至2018年7月</w:t>
      </w:r>
    </w:p>
    <w:p>
      <w:pPr>
        <w:spacing w:line="360" w:lineRule="auto"/>
        <w:ind w:firstLine="472" w:firstLineChars="196"/>
        <w:rPr>
          <w:rFonts w:asciiTheme="minorEastAsia" w:hAnsiTheme="minorEastAsia"/>
          <w:b/>
          <w:sz w:val="24"/>
        </w:rPr>
      </w:pPr>
      <w:r>
        <w:rPr>
          <w:rFonts w:hint="eastAsia" w:asciiTheme="minorEastAsia" w:hAnsiTheme="minorEastAsia"/>
          <w:b/>
          <w:sz w:val="24"/>
        </w:rPr>
        <w:t>5.申请程序</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申请者通过微信关注项目公众号的方式在线提交申请材料，需录入患者基本信息，上传相关支持材料。</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项目办公室在线收到患者的申请材料后，(i)审核材料的真实性及完整性，(ii)在线反馈审核意见，(iii)对通过审核的患者进行编码、造册，获得批准的申请者会得到领药二维码，电子平台单向通知并回复申请者。</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为规范用药疗程及安全性评估，所有申请本项目的患者必须接受医学评估。即：患者在项目医师处接受医学评估，项目医师确认患者的疾病状况符合项目要求的医学标准，符合药品说明书的使用适应症，项目医师在医学评估表中填写患者的相关医学信息，并由项目医师签字/并加盖项目专用章确定诊断。</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项目办公室审批通过的申请者当其发生早产症状后须到项目医师处就诊，经临床确认使用依保</w:t>
      </w:r>
      <w:r>
        <w:rPr>
          <w:rFonts w:hint="eastAsia" w:asciiTheme="minorEastAsia" w:hAnsiTheme="minorEastAsia"/>
          <w:sz w:val="24"/>
          <w:vertAlign w:val="superscript"/>
        </w:rPr>
        <w:t>®</w:t>
      </w:r>
      <w:r>
        <w:rPr>
          <w:rFonts w:hint="eastAsia" w:asciiTheme="minorEastAsia" w:hAnsiTheme="minorEastAsia"/>
          <w:sz w:val="24"/>
        </w:rPr>
        <w:t>治疗有效需要继续使用依保</w:t>
      </w:r>
      <w:r>
        <w:rPr>
          <w:rFonts w:hint="eastAsia" w:asciiTheme="minorEastAsia" w:hAnsiTheme="minorEastAsia"/>
          <w:sz w:val="24"/>
          <w:vertAlign w:val="superscript"/>
        </w:rPr>
        <w:t>®</w:t>
      </w:r>
      <w:r>
        <w:rPr>
          <w:rFonts w:hint="eastAsia" w:asciiTheme="minorEastAsia" w:hAnsiTheme="minorEastAsia"/>
          <w:sz w:val="24"/>
        </w:rPr>
        <w:t>药品的患者签署授权人委托书，患者领药受托人凭相关材料到项目指定领取药店，向项目药师提供领药二维码、身份证号码，项目药师审核患者的身份信息，并将患者已使用药物证明、处方（项目医师签字并加盖项目专用章）、医学评估表(项目医师签字并加盖项目专用章)、领药二维码、患者领药委托授权书（患者签字）、受益人确认书和冷藏链药品保存知情同意书通过微信公众号电子平台上传至项目办公室，以待项目办公室审核患者是否符合规定的领药条件，审核通过后，项目药师向患者发放5.0ml规格的2支依保</w:t>
      </w:r>
      <w:r>
        <w:rPr>
          <w:rFonts w:hint="eastAsia" w:asciiTheme="minorEastAsia" w:hAnsiTheme="minorEastAsia"/>
          <w:sz w:val="24"/>
          <w:vertAlign w:val="superscript"/>
        </w:rPr>
        <w:t>®</w:t>
      </w:r>
      <w:r>
        <w:rPr>
          <w:rFonts w:hint="eastAsia" w:asciiTheme="minorEastAsia" w:hAnsiTheme="minorEastAsia"/>
          <w:sz w:val="24"/>
        </w:rPr>
        <w:t>（醋酸阿托西班注射液）赠药。</w:t>
      </w:r>
    </w:p>
    <w:p>
      <w:pPr>
        <w:spacing w:line="360" w:lineRule="auto"/>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每位患者最多能申请三个疗程的援助，即患者预申请通过后可获得六次援助机会，一个完整的疗程需要10支5ml规格依保</w:t>
      </w:r>
      <w:r>
        <w:rPr>
          <w:rFonts w:hint="eastAsia" w:asciiTheme="minorEastAsia" w:hAnsiTheme="minorEastAsia"/>
          <w:color w:val="000000" w:themeColor="text1"/>
          <w:sz w:val="24"/>
          <w:vertAlign w:val="superscript"/>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药品,患者每次疗程的自费使用为6支</w:t>
      </w:r>
      <w:r>
        <w:rPr>
          <w:rFonts w:asciiTheme="minorEastAsia" w:hAnsiTheme="minorEastAsia"/>
          <w:color w:val="000000" w:themeColor="text1"/>
          <w:sz w:val="24"/>
          <w14:textFill>
            <w14:solidFill>
              <w14:schemeClr w14:val="tx1"/>
            </w14:solidFill>
          </w14:textFill>
        </w:rPr>
        <w:t>5ml</w:t>
      </w:r>
      <w:r>
        <w:rPr>
          <w:rFonts w:hint="eastAsia" w:asciiTheme="minorEastAsia" w:hAnsiTheme="minorEastAsia"/>
          <w:color w:val="000000" w:themeColor="text1"/>
          <w:sz w:val="24"/>
          <w14:textFill>
            <w14:solidFill>
              <w14:schemeClr w14:val="tx1"/>
            </w14:solidFill>
          </w14:textFill>
        </w:rPr>
        <w:t>规格依保</w:t>
      </w:r>
      <w:r>
        <w:rPr>
          <w:rFonts w:hint="eastAsia" w:asciiTheme="minorEastAsia" w:hAnsiTheme="minorEastAsia"/>
          <w:color w:val="000000" w:themeColor="text1"/>
          <w:sz w:val="24"/>
          <w:vertAlign w:val="superscript"/>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药品，最多可获得</w:t>
      </w:r>
      <w:r>
        <w:rPr>
          <w:rFonts w:asciiTheme="minorEastAsia" w:hAnsiTheme="minorEastAsia"/>
          <w:color w:val="000000" w:themeColor="text1"/>
          <w:sz w:val="24"/>
          <w14:textFill>
            <w14:solidFill>
              <w14:schemeClr w14:val="tx1"/>
            </w14:solidFill>
          </w14:textFill>
        </w:rPr>
        <w:t>4</w:t>
      </w:r>
      <w:r>
        <w:rPr>
          <w:rFonts w:hint="eastAsia" w:asciiTheme="minorEastAsia" w:hAnsiTheme="minorEastAsia"/>
          <w:color w:val="000000" w:themeColor="text1"/>
          <w:sz w:val="24"/>
          <w14:textFill>
            <w14:solidFill>
              <w14:schemeClr w14:val="tx1"/>
            </w14:solidFill>
          </w14:textFill>
        </w:rPr>
        <w:t>支</w:t>
      </w:r>
      <w:r>
        <w:rPr>
          <w:rFonts w:asciiTheme="minorEastAsia" w:hAnsiTheme="minorEastAsia"/>
          <w:color w:val="000000" w:themeColor="text1"/>
          <w:sz w:val="24"/>
          <w14:textFill>
            <w14:solidFill>
              <w14:schemeClr w14:val="tx1"/>
            </w14:solidFill>
          </w14:textFill>
        </w:rPr>
        <w:t>5ml</w:t>
      </w:r>
      <w:r>
        <w:rPr>
          <w:rFonts w:hint="eastAsia" w:asciiTheme="minorEastAsia" w:hAnsiTheme="minorEastAsia"/>
          <w:color w:val="000000" w:themeColor="text1"/>
          <w:sz w:val="24"/>
          <w14:textFill>
            <w14:solidFill>
              <w14:schemeClr w14:val="tx1"/>
            </w14:solidFill>
          </w14:textFill>
        </w:rPr>
        <w:t>规格依保</w:t>
      </w:r>
      <w:r>
        <w:rPr>
          <w:rFonts w:hint="eastAsia" w:asciiTheme="minorEastAsia" w:hAnsiTheme="minorEastAsia"/>
          <w:color w:val="000000" w:themeColor="text1"/>
          <w:sz w:val="24"/>
          <w:vertAlign w:val="superscript"/>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赠药。即三个疗程最多可获得12支5ml规格依保</w:t>
      </w:r>
      <w:r>
        <w:rPr>
          <w:rFonts w:hint="eastAsia" w:asciiTheme="minorEastAsia" w:hAnsiTheme="minorEastAsia"/>
          <w:color w:val="000000" w:themeColor="text1"/>
          <w:sz w:val="24"/>
          <w:vertAlign w:val="superscript"/>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赠药。</w:t>
      </w:r>
    </w:p>
    <w:p>
      <w:pPr>
        <w:spacing w:line="360" w:lineRule="auto"/>
        <w:ind w:firstLine="482" w:firstLineChars="200"/>
        <w:jc w:val="left"/>
        <w:rPr>
          <w:rFonts w:asciiTheme="minorEastAsia" w:hAnsiTheme="minorEastAsia"/>
          <w:b/>
          <w:bCs/>
          <w:sz w:val="24"/>
        </w:rPr>
      </w:pPr>
      <w:r>
        <w:rPr>
          <w:rFonts w:hint="eastAsia" w:asciiTheme="minorEastAsia" w:hAnsiTheme="minorEastAsia"/>
          <w:b/>
          <w:bCs/>
          <w:sz w:val="24"/>
        </w:rPr>
        <w:t>提示：领取的依保</w:t>
      </w:r>
      <w:r>
        <w:rPr>
          <w:rFonts w:hint="eastAsia" w:asciiTheme="minorEastAsia" w:hAnsiTheme="minorEastAsia"/>
          <w:b/>
          <w:bCs/>
          <w:sz w:val="24"/>
          <w:vertAlign w:val="superscript"/>
        </w:rPr>
        <w:t>®</w:t>
      </w:r>
      <w:r>
        <w:rPr>
          <w:rFonts w:hint="eastAsia" w:asciiTheme="minorEastAsia" w:hAnsiTheme="minorEastAsia"/>
          <w:b/>
          <w:bCs/>
          <w:sz w:val="24"/>
        </w:rPr>
        <w:t>（醋酸阿托西班注射液）援助药品24小时内需交于项目指定医院的医疗专业人员统一配置使用。依保</w:t>
      </w:r>
      <w:r>
        <w:rPr>
          <w:rFonts w:hint="eastAsia" w:asciiTheme="minorEastAsia" w:hAnsiTheme="minorEastAsia"/>
          <w:b/>
          <w:bCs/>
          <w:sz w:val="24"/>
          <w:vertAlign w:val="superscript"/>
        </w:rPr>
        <w:t>®</w:t>
      </w:r>
      <w:r>
        <w:rPr>
          <w:rFonts w:hint="eastAsia" w:asciiTheme="minorEastAsia" w:hAnsiTheme="minorEastAsia"/>
          <w:b/>
          <w:bCs/>
          <w:sz w:val="24"/>
        </w:rPr>
        <w:t>（醋酸阿托西班注射液）为冷藏链药品，需存于2-8摄氏度冰箱冷藏。</w:t>
      </w:r>
    </w:p>
    <w:p>
      <w:pPr>
        <w:spacing w:line="360" w:lineRule="auto"/>
        <w:ind w:firstLine="472" w:firstLineChars="196"/>
        <w:outlineLvl w:val="0"/>
        <w:rPr>
          <w:rFonts w:asciiTheme="minorEastAsia" w:hAnsiTheme="minorEastAsia"/>
          <w:b/>
          <w:sz w:val="24"/>
        </w:rPr>
      </w:pPr>
      <w:bookmarkStart w:id="4" w:name="_Toc497679181"/>
      <w:bookmarkStart w:id="5" w:name="_Toc497679936"/>
      <w:r>
        <w:rPr>
          <w:rFonts w:hint="eastAsia" w:asciiTheme="minorEastAsia" w:hAnsiTheme="minorEastAsia"/>
          <w:b/>
          <w:sz w:val="24"/>
        </w:rPr>
        <w:t>三、项目终止条款</w:t>
      </w:r>
      <w:bookmarkEnd w:id="4"/>
      <w:bookmarkEnd w:id="5"/>
    </w:p>
    <w:p>
      <w:pPr>
        <w:spacing w:line="360" w:lineRule="auto"/>
        <w:ind w:firstLine="480" w:firstLineChars="200"/>
        <w:rPr>
          <w:rFonts w:asciiTheme="minorEastAsia" w:hAnsiTheme="minorEastAsia"/>
          <w:sz w:val="24"/>
        </w:rPr>
      </w:pPr>
      <w:r>
        <w:rPr>
          <w:rFonts w:hint="eastAsia" w:asciiTheme="minorEastAsia" w:hAnsiTheme="minorEastAsia"/>
          <w:sz w:val="24"/>
        </w:rPr>
        <w:t>1、患者在接受依保</w:t>
      </w:r>
      <w:r>
        <w:rPr>
          <w:rFonts w:hint="eastAsia" w:asciiTheme="minorEastAsia" w:hAnsiTheme="minorEastAsia"/>
          <w:sz w:val="24"/>
          <w:vertAlign w:val="superscript"/>
        </w:rPr>
        <w:t>®</w:t>
      </w:r>
      <w:r>
        <w:rPr>
          <w:rFonts w:hint="eastAsia" w:asciiTheme="minorEastAsia" w:hAnsiTheme="minorEastAsia"/>
          <w:sz w:val="24"/>
        </w:rPr>
        <w:t>治疗期间疾病未能良好控制；</w:t>
      </w:r>
    </w:p>
    <w:p>
      <w:pPr>
        <w:spacing w:line="360" w:lineRule="auto"/>
        <w:ind w:firstLine="480" w:firstLineChars="200"/>
        <w:rPr>
          <w:rFonts w:asciiTheme="minorEastAsia" w:hAnsiTheme="minorEastAsia"/>
          <w:sz w:val="24"/>
        </w:rPr>
      </w:pPr>
      <w:r>
        <w:rPr>
          <w:rFonts w:hint="eastAsia" w:asciiTheme="minorEastAsia" w:hAnsiTheme="minorEastAsia"/>
          <w:sz w:val="24"/>
        </w:rPr>
        <w:t>2、患者在接受依保</w:t>
      </w:r>
      <w:r>
        <w:rPr>
          <w:rFonts w:hint="eastAsia" w:asciiTheme="minorEastAsia" w:hAnsiTheme="minorEastAsia"/>
          <w:sz w:val="24"/>
          <w:vertAlign w:val="superscript"/>
        </w:rPr>
        <w:t>®</w:t>
      </w:r>
      <w:r>
        <w:rPr>
          <w:rFonts w:hint="eastAsia" w:asciiTheme="minorEastAsia" w:hAnsiTheme="minorEastAsia"/>
          <w:sz w:val="24"/>
        </w:rPr>
        <w:t>治疗期间发生不可耐受的副反应（具体规定以说明书为准）；</w:t>
      </w:r>
    </w:p>
    <w:p>
      <w:pPr>
        <w:spacing w:line="360" w:lineRule="auto"/>
        <w:ind w:firstLine="480" w:firstLineChars="200"/>
        <w:rPr>
          <w:rFonts w:asciiTheme="minorEastAsia" w:hAnsiTheme="minorEastAsia"/>
          <w:sz w:val="24"/>
        </w:rPr>
      </w:pPr>
      <w:r>
        <w:rPr>
          <w:rFonts w:hint="eastAsia" w:asciiTheme="minorEastAsia" w:hAnsiTheme="minorEastAsia"/>
          <w:sz w:val="24"/>
        </w:rPr>
        <w:t>3、项目医师评估患者不适宜继续使用依保</w:t>
      </w:r>
      <w:r>
        <w:rPr>
          <w:rFonts w:hint="eastAsia" w:asciiTheme="minorEastAsia" w:hAnsiTheme="minorEastAsia"/>
          <w:sz w:val="24"/>
          <w:vertAlign w:val="superscript"/>
        </w:rPr>
        <w:t>®</w:t>
      </w:r>
      <w:r>
        <w:rPr>
          <w:rFonts w:hint="eastAsia" w:asciiTheme="minorEastAsia" w:hAnsiTheme="minorEastAsia"/>
          <w:sz w:val="24"/>
        </w:rPr>
        <w:t xml:space="preserve">； </w:t>
      </w:r>
    </w:p>
    <w:p>
      <w:pPr>
        <w:spacing w:line="360" w:lineRule="auto"/>
        <w:ind w:firstLine="480" w:firstLineChars="200"/>
        <w:rPr>
          <w:rFonts w:asciiTheme="minorEastAsia" w:hAnsiTheme="minorEastAsia"/>
          <w:sz w:val="24"/>
        </w:rPr>
      </w:pPr>
      <w:r>
        <w:rPr>
          <w:rFonts w:hint="eastAsia" w:asciiTheme="minorEastAsia" w:hAnsiTheme="minorEastAsia"/>
          <w:sz w:val="24"/>
        </w:rPr>
        <w:t>4、患者未能在药物适应症允许的孕周内使用；</w:t>
      </w:r>
    </w:p>
    <w:p>
      <w:pPr>
        <w:spacing w:line="360" w:lineRule="auto"/>
        <w:ind w:firstLine="480" w:firstLineChars="200"/>
        <w:rPr>
          <w:rFonts w:asciiTheme="minorEastAsia" w:hAnsiTheme="minorEastAsia"/>
          <w:sz w:val="24"/>
        </w:rPr>
      </w:pPr>
      <w:r>
        <w:rPr>
          <w:rFonts w:hint="eastAsia" w:asciiTheme="minorEastAsia" w:hAnsiTheme="minorEastAsia"/>
          <w:sz w:val="24"/>
        </w:rPr>
        <w:t>5、患者或其法律监护人/家属要求停止使用依保</w:t>
      </w:r>
      <w:r>
        <w:rPr>
          <w:rFonts w:hint="eastAsia" w:asciiTheme="minorEastAsia" w:hAnsiTheme="minorEastAsia"/>
          <w:sz w:val="24"/>
          <w:vertAlign w:val="superscript"/>
        </w:rPr>
        <w:t>®</w:t>
      </w:r>
      <w:r>
        <w:rPr>
          <w:rFonts w:hint="eastAsia" w:asciiTheme="minorEastAsia" w:hAnsiTheme="minorEastAsia"/>
          <w:sz w:val="24"/>
        </w:rPr>
        <w:t>治疗方案；</w:t>
      </w:r>
    </w:p>
    <w:p>
      <w:pPr>
        <w:spacing w:line="360" w:lineRule="auto"/>
        <w:ind w:firstLine="480" w:firstLineChars="200"/>
        <w:rPr>
          <w:rFonts w:asciiTheme="minorEastAsia" w:hAnsiTheme="minorEastAsia"/>
          <w:sz w:val="24"/>
        </w:rPr>
      </w:pPr>
      <w:r>
        <w:rPr>
          <w:rFonts w:hint="eastAsia" w:asciiTheme="minorEastAsia" w:hAnsiTheme="minorEastAsia"/>
          <w:sz w:val="24"/>
        </w:rPr>
        <w:t>6、患者提供任何虚假的医学证明材料；</w:t>
      </w:r>
    </w:p>
    <w:p>
      <w:pPr>
        <w:spacing w:line="360" w:lineRule="auto"/>
        <w:ind w:firstLine="480" w:firstLineChars="200"/>
        <w:rPr>
          <w:rFonts w:asciiTheme="minorEastAsia" w:hAnsiTheme="minorEastAsia"/>
          <w:sz w:val="24"/>
        </w:rPr>
      </w:pPr>
      <w:r>
        <w:rPr>
          <w:rFonts w:hint="eastAsia" w:asciiTheme="minorEastAsia" w:hAnsiTheme="minorEastAsia"/>
          <w:sz w:val="24"/>
        </w:rPr>
        <w:t>7、患者将援助药品出售或转赠他人；</w:t>
      </w:r>
    </w:p>
    <w:p>
      <w:pPr>
        <w:spacing w:line="360" w:lineRule="auto"/>
        <w:ind w:firstLine="480" w:firstLineChars="200"/>
        <w:rPr>
          <w:rFonts w:asciiTheme="minorEastAsia" w:hAnsiTheme="minorEastAsia"/>
          <w:sz w:val="24"/>
        </w:rPr>
      </w:pPr>
      <w:r>
        <w:rPr>
          <w:rFonts w:hint="eastAsia" w:asciiTheme="minorEastAsia" w:hAnsiTheme="minorEastAsia"/>
          <w:sz w:val="24"/>
        </w:rPr>
        <w:t>8、患者拒绝接受项目办监查；</w:t>
      </w:r>
    </w:p>
    <w:p>
      <w:pPr>
        <w:spacing w:line="360" w:lineRule="auto"/>
        <w:ind w:firstLine="480" w:firstLineChars="200"/>
        <w:rPr>
          <w:rFonts w:asciiTheme="minorEastAsia" w:hAnsiTheme="minorEastAsia"/>
          <w:sz w:val="24"/>
        </w:rPr>
      </w:pPr>
      <w:r>
        <w:rPr>
          <w:rFonts w:hint="eastAsia" w:asciiTheme="minorEastAsia" w:hAnsiTheme="minorEastAsia"/>
          <w:sz w:val="24"/>
        </w:rPr>
        <w:t>9、赠药完毕，项目结束；</w:t>
      </w:r>
    </w:p>
    <w:p>
      <w:pPr>
        <w:spacing w:line="360" w:lineRule="auto"/>
        <w:ind w:firstLine="480" w:firstLineChars="200"/>
        <w:rPr>
          <w:rFonts w:asciiTheme="minorEastAsia" w:hAnsiTheme="minorEastAsia"/>
          <w:sz w:val="24"/>
        </w:rPr>
      </w:pPr>
      <w:r>
        <w:rPr>
          <w:rFonts w:hint="eastAsia" w:asciiTheme="minorEastAsia" w:hAnsiTheme="minorEastAsia"/>
          <w:sz w:val="24"/>
        </w:rPr>
        <w:t>10、由于不可抗力等造成项目被迫终止。</w:t>
      </w:r>
    </w:p>
    <w:p>
      <w:pPr>
        <w:spacing w:line="360" w:lineRule="auto"/>
        <w:ind w:firstLine="480" w:firstLineChars="200"/>
        <w:rPr>
          <w:rFonts w:asciiTheme="minorEastAsia" w:hAnsiTheme="minorEastAsia"/>
          <w:sz w:val="24"/>
        </w:rPr>
      </w:pPr>
      <w:r>
        <w:rPr>
          <w:rFonts w:hint="eastAsia" w:asciiTheme="minorEastAsia" w:hAnsiTheme="minorEastAsia"/>
          <w:sz w:val="24"/>
        </w:rPr>
        <w:t>注：在某些非医疗状况下的援助终止，援助项目办公室有权追回已发援助药品。</w:t>
      </w:r>
    </w:p>
    <w:p>
      <w:pPr>
        <w:pStyle w:val="5"/>
        <w:spacing w:line="360" w:lineRule="auto"/>
        <w:ind w:left="420" w:leftChars="200" w:firstLine="118" w:firstLineChars="49"/>
        <w:outlineLvl w:val="0"/>
        <w:rPr>
          <w:rFonts w:asciiTheme="minorEastAsia" w:hAnsiTheme="minorEastAsia" w:eastAsiaTheme="minorEastAsia"/>
          <w:b/>
        </w:rPr>
      </w:pPr>
      <w:bookmarkStart w:id="6" w:name="_Toc497679182"/>
      <w:bookmarkStart w:id="7" w:name="_Toc497679937"/>
      <w:r>
        <w:rPr>
          <w:rFonts w:hint="eastAsia" w:asciiTheme="minorEastAsia" w:hAnsiTheme="minorEastAsia" w:eastAsiaTheme="minorEastAsia"/>
          <w:b/>
        </w:rPr>
        <w:t>四、参加本项目可能的风险、不适及不便</w:t>
      </w:r>
      <w:bookmarkEnd w:id="6"/>
      <w:bookmarkEnd w:id="7"/>
    </w:p>
    <w:p>
      <w:pPr>
        <w:spacing w:line="360" w:lineRule="auto"/>
        <w:ind w:firstLine="480" w:firstLineChars="200"/>
        <w:rPr>
          <w:rFonts w:asciiTheme="minorEastAsia" w:hAnsiTheme="minorEastAsia"/>
          <w:sz w:val="24"/>
        </w:rPr>
      </w:pPr>
      <w:r>
        <w:rPr>
          <w:rFonts w:hint="eastAsia" w:asciiTheme="minorEastAsia" w:hAnsiTheme="minorEastAsia"/>
          <w:sz w:val="24"/>
        </w:rPr>
        <w:t>1、所有临床治疗都可能有风险。依保</w:t>
      </w:r>
      <w:r>
        <w:rPr>
          <w:rFonts w:hint="eastAsia" w:asciiTheme="minorEastAsia" w:hAnsiTheme="minorEastAsia"/>
          <w:sz w:val="24"/>
          <w:vertAlign w:val="superscript"/>
        </w:rPr>
        <w:t>®</w:t>
      </w:r>
      <w:r>
        <w:rPr>
          <w:rFonts w:hint="eastAsia" w:asciiTheme="minorEastAsia" w:hAnsiTheme="minorEastAsia"/>
          <w:sz w:val="24"/>
        </w:rPr>
        <w:t>已获得国家食品药品监督管理总局批准并在临床使用，依保</w:t>
      </w:r>
      <w:r>
        <w:rPr>
          <w:rFonts w:hint="eastAsia" w:asciiTheme="minorEastAsia" w:hAnsiTheme="minorEastAsia"/>
          <w:sz w:val="24"/>
          <w:vertAlign w:val="superscript"/>
        </w:rPr>
        <w:t>®</w:t>
      </w:r>
      <w:r>
        <w:rPr>
          <w:rFonts w:hint="eastAsia" w:asciiTheme="minorEastAsia" w:hAnsiTheme="minorEastAsia"/>
          <w:sz w:val="24"/>
        </w:rPr>
        <w:t>不良反应详见说明书，请详细阅读依保</w:t>
      </w:r>
      <w:r>
        <w:rPr>
          <w:rFonts w:hint="eastAsia" w:asciiTheme="minorEastAsia" w:hAnsiTheme="minorEastAsia"/>
          <w:sz w:val="24"/>
          <w:vertAlign w:val="superscript"/>
        </w:rPr>
        <w:t>®</w:t>
      </w:r>
      <w:r>
        <w:rPr>
          <w:rFonts w:hint="eastAsia" w:asciiTheme="minorEastAsia" w:hAnsiTheme="minorEastAsia"/>
          <w:sz w:val="24"/>
        </w:rPr>
        <w:t>药品说明书并咨询项目医师（即推荐并帮助您参与本项目的医生）。因此，北京仁泽公益基金会对于药物及治疗原因产生的一切后果不能也不应承担任何责任。</w:t>
      </w:r>
    </w:p>
    <w:p>
      <w:pPr>
        <w:spacing w:line="360" w:lineRule="auto"/>
        <w:rPr>
          <w:rFonts w:asciiTheme="minorEastAsia" w:hAnsiTheme="minorEastAsia"/>
          <w:sz w:val="24"/>
        </w:rPr>
      </w:pPr>
      <w:r>
        <w:rPr>
          <w:rFonts w:asciiTheme="minorEastAsia" w:hAnsiTheme="minorEastAsia"/>
          <w:sz w:val="24"/>
        </w:rPr>
        <w:tab/>
      </w:r>
      <w:r>
        <w:rPr>
          <w:rFonts w:hint="eastAsia" w:asciiTheme="minorEastAsia" w:hAnsiTheme="minorEastAsia"/>
          <w:sz w:val="24"/>
        </w:rPr>
        <w:t xml:space="preserve"> 2、如果在治疗过程中出现任何不良反应，不管与用药是否有关，均应及时通知项目医师，他</w:t>
      </w:r>
      <w:r>
        <w:rPr>
          <w:rFonts w:asciiTheme="minorEastAsia" w:hAnsiTheme="minorEastAsia"/>
          <w:sz w:val="24"/>
        </w:rPr>
        <w:t>/</w:t>
      </w:r>
      <w:r>
        <w:rPr>
          <w:rFonts w:hint="eastAsia" w:asciiTheme="minorEastAsia" w:hAnsiTheme="minorEastAsia"/>
          <w:sz w:val="24"/>
        </w:rPr>
        <w:t>她将对此做出判断和应有的医疗处理。</w:t>
      </w:r>
    </w:p>
    <w:p>
      <w:pPr>
        <w:spacing w:line="360" w:lineRule="auto"/>
        <w:rPr>
          <w:rFonts w:asciiTheme="minorEastAsia" w:hAnsiTheme="minorEastAsia"/>
          <w:sz w:val="24"/>
        </w:rPr>
      </w:pPr>
      <w:r>
        <w:rPr>
          <w:rFonts w:asciiTheme="minorEastAsia" w:hAnsiTheme="minorEastAsia"/>
          <w:sz w:val="24"/>
        </w:rPr>
        <w:tab/>
      </w:r>
      <w:r>
        <w:rPr>
          <w:rFonts w:hint="eastAsia" w:asciiTheme="minorEastAsia" w:hAnsiTheme="minorEastAsia"/>
          <w:sz w:val="24"/>
        </w:rPr>
        <w:t xml:space="preserve"> 3、您在治疗期间需要按照规定按时到项目医师处作相关检查，接受项目办公室热线的电话回访，这些有可能给您造成麻烦和不便，但这是保证您治疗效果必不可少的。</w:t>
      </w:r>
    </w:p>
    <w:p>
      <w:pPr>
        <w:spacing w:line="360" w:lineRule="auto"/>
        <w:ind w:firstLine="472" w:firstLineChars="196"/>
        <w:outlineLvl w:val="0"/>
        <w:rPr>
          <w:rFonts w:asciiTheme="minorEastAsia" w:hAnsiTheme="minorEastAsia"/>
          <w:b/>
          <w:sz w:val="24"/>
        </w:rPr>
      </w:pPr>
      <w:bookmarkStart w:id="8" w:name="_Toc497679938"/>
      <w:bookmarkStart w:id="9" w:name="_Toc497679183"/>
      <w:r>
        <w:rPr>
          <w:rFonts w:hint="eastAsia" w:asciiTheme="minorEastAsia" w:hAnsiTheme="minorEastAsia"/>
          <w:b/>
          <w:sz w:val="24"/>
        </w:rPr>
        <w:t>五、个人信息保密</w:t>
      </w:r>
      <w:bookmarkEnd w:id="8"/>
      <w:bookmarkEnd w:id="9"/>
    </w:p>
    <w:p>
      <w:pPr>
        <w:spacing w:line="360" w:lineRule="auto"/>
        <w:ind w:firstLine="472" w:firstLineChars="196"/>
        <w:rPr>
          <w:rFonts w:asciiTheme="minorEastAsia" w:hAnsiTheme="minorEastAsia"/>
          <w:b/>
          <w:sz w:val="24"/>
        </w:rPr>
      </w:pPr>
      <w:r>
        <w:rPr>
          <w:rFonts w:hint="eastAsia" w:asciiTheme="minorEastAsia" w:hAnsiTheme="minorEastAsia"/>
          <w:b/>
          <w:sz w:val="24"/>
        </w:rPr>
        <w:t>由于信息检查和统计需要，患者的资料将对北京仁泽公益基金会、卫生监督管理部门和民政部门开放，但不会提供给任何其他第三方。</w:t>
      </w:r>
    </w:p>
    <w:p>
      <w:pPr>
        <w:spacing w:line="360" w:lineRule="auto"/>
        <w:ind w:firstLine="472" w:firstLineChars="196"/>
        <w:outlineLvl w:val="0"/>
        <w:rPr>
          <w:rFonts w:asciiTheme="minorEastAsia" w:hAnsiTheme="minorEastAsia"/>
          <w:b/>
          <w:sz w:val="24"/>
        </w:rPr>
      </w:pPr>
      <w:bookmarkStart w:id="10" w:name="_Toc497679184"/>
      <w:bookmarkStart w:id="11" w:name="_Toc497679939"/>
      <w:r>
        <w:rPr>
          <w:rFonts w:hint="eastAsia" w:asciiTheme="minorEastAsia" w:hAnsiTheme="minorEastAsia"/>
          <w:b/>
          <w:sz w:val="24"/>
        </w:rPr>
        <w:t>六、项目终止或退出</w:t>
      </w:r>
      <w:bookmarkEnd w:id="10"/>
      <w:bookmarkEnd w:id="11"/>
    </w:p>
    <w:p>
      <w:pPr>
        <w:spacing w:line="360" w:lineRule="auto"/>
        <w:ind w:firstLine="480" w:firstLineChars="200"/>
        <w:rPr>
          <w:rFonts w:asciiTheme="minorEastAsia" w:hAnsiTheme="minorEastAsia"/>
          <w:sz w:val="24"/>
        </w:rPr>
      </w:pPr>
      <w:r>
        <w:rPr>
          <w:rFonts w:hint="eastAsia" w:asciiTheme="minorEastAsia" w:hAnsiTheme="minorEastAsia"/>
          <w:sz w:val="24"/>
        </w:rPr>
        <w:t>您参加本项目完全出于自愿。您可以选择不参加本项目，或者在任何时候通知项目医师后退出此项目。</w:t>
      </w:r>
    </w:p>
    <w:p>
      <w:pPr>
        <w:spacing w:line="360" w:lineRule="auto"/>
        <w:ind w:firstLine="470" w:firstLineChars="196"/>
        <w:rPr>
          <w:rFonts w:asciiTheme="minorEastAsia" w:hAnsiTheme="minorEastAsia"/>
          <w:sz w:val="24"/>
        </w:rPr>
      </w:pPr>
      <w:r>
        <w:rPr>
          <w:rFonts w:hint="eastAsia" w:asciiTheme="minorEastAsia" w:hAnsiTheme="minorEastAsia"/>
          <w:sz w:val="24"/>
        </w:rPr>
        <w:t>如果您需要其他治疗，或者您没有遵守项目相关规定，或者发生了与项目相关的不良反应，或者其他被迫终止项目的原因，可以不得到您的同意而被要求退出本项目。</w:t>
      </w:r>
    </w:p>
    <w:p>
      <w:pPr>
        <w:spacing w:line="360" w:lineRule="auto"/>
        <w:ind w:firstLine="472" w:firstLineChars="196"/>
        <w:outlineLvl w:val="0"/>
        <w:rPr>
          <w:rFonts w:asciiTheme="minorEastAsia" w:hAnsiTheme="minorEastAsia"/>
          <w:b/>
          <w:sz w:val="24"/>
        </w:rPr>
      </w:pPr>
      <w:bookmarkStart w:id="12" w:name="_Toc497679185"/>
      <w:bookmarkStart w:id="13" w:name="_Toc497679940"/>
      <w:r>
        <w:rPr>
          <w:rFonts w:hint="eastAsia" w:asciiTheme="minorEastAsia" w:hAnsiTheme="minorEastAsia"/>
          <w:b/>
          <w:sz w:val="24"/>
        </w:rPr>
        <w:t>七、项目办公室特别声明：</w:t>
      </w:r>
      <w:bookmarkEnd w:id="12"/>
      <w:bookmarkEnd w:id="13"/>
    </w:p>
    <w:p>
      <w:pPr>
        <w:numPr>
          <w:ilvl w:val="0"/>
          <w:numId w:val="2"/>
        </w:numPr>
        <w:spacing w:line="360" w:lineRule="auto"/>
        <w:rPr>
          <w:rFonts w:asciiTheme="minorEastAsia" w:hAnsiTheme="minorEastAsia"/>
          <w:sz w:val="24"/>
        </w:rPr>
      </w:pPr>
      <w:r>
        <w:rPr>
          <w:rFonts w:hint="eastAsia" w:asciiTheme="minorEastAsia" w:hAnsiTheme="minorEastAsia"/>
          <w:b/>
          <w:bCs/>
          <w:sz w:val="24"/>
        </w:rPr>
        <w:t>本项目为援助项目，患者均需自愿参加</w:t>
      </w:r>
      <w:r>
        <w:rPr>
          <w:rFonts w:hint="eastAsia" w:asciiTheme="minorEastAsia" w:hAnsiTheme="minorEastAsia"/>
          <w:sz w:val="24"/>
        </w:rPr>
        <w:t>，北京仁泽公益基金会对患者的病情和治疗、以及药品可能产生的不良反应不承担责任和义务。</w:t>
      </w:r>
    </w:p>
    <w:p>
      <w:pPr>
        <w:numPr>
          <w:ilvl w:val="0"/>
          <w:numId w:val="2"/>
        </w:numPr>
        <w:spacing w:line="360" w:lineRule="auto"/>
        <w:rPr>
          <w:rFonts w:asciiTheme="minorEastAsia" w:hAnsiTheme="minorEastAsia"/>
          <w:sz w:val="24"/>
        </w:rPr>
      </w:pPr>
      <w:r>
        <w:rPr>
          <w:rFonts w:hint="eastAsia" w:asciiTheme="minorEastAsia" w:hAnsiTheme="minorEastAsia"/>
          <w:sz w:val="24"/>
        </w:rPr>
        <w:t>患者需充分理解并愿意承担因依保</w:t>
      </w:r>
      <w:r>
        <w:rPr>
          <w:rFonts w:hint="eastAsia" w:asciiTheme="minorEastAsia" w:hAnsiTheme="minorEastAsia"/>
          <w:sz w:val="24"/>
          <w:vertAlign w:val="superscript"/>
        </w:rPr>
        <w:t>®</w:t>
      </w:r>
      <w:r>
        <w:rPr>
          <w:rFonts w:hint="eastAsia" w:asciiTheme="minorEastAsia" w:hAnsiTheme="minorEastAsia"/>
          <w:sz w:val="24"/>
        </w:rPr>
        <w:t>可能产生的所有不良反应。</w:t>
      </w:r>
      <w:r>
        <w:rPr>
          <w:rFonts w:hint="eastAsia" w:asciiTheme="minorEastAsia" w:hAnsiTheme="minorEastAsia"/>
          <w:b/>
          <w:sz w:val="24"/>
        </w:rPr>
        <w:t>本项目不承担因此而产生的相关经济费用和责任。</w:t>
      </w:r>
    </w:p>
    <w:p>
      <w:pPr>
        <w:numPr>
          <w:ilvl w:val="0"/>
          <w:numId w:val="2"/>
        </w:numPr>
        <w:spacing w:line="360" w:lineRule="auto"/>
        <w:rPr>
          <w:rFonts w:asciiTheme="minorEastAsia" w:hAnsiTheme="minorEastAsia"/>
          <w:sz w:val="24"/>
        </w:rPr>
      </w:pPr>
      <w:r>
        <w:rPr>
          <w:rFonts w:hint="eastAsia" w:asciiTheme="minorEastAsia" w:hAnsiTheme="minorEastAsia"/>
          <w:sz w:val="24"/>
        </w:rPr>
        <w:t>接受援助的患者在服药过程中如果出现不可预知的医学不良事件，请立即到指定医院的项目医师处就诊并严格按照医嘱决定用药与否。</w:t>
      </w:r>
    </w:p>
    <w:p>
      <w:pPr>
        <w:numPr>
          <w:ilvl w:val="0"/>
          <w:numId w:val="2"/>
        </w:numPr>
        <w:spacing w:line="360" w:lineRule="auto"/>
        <w:rPr>
          <w:rFonts w:asciiTheme="minorEastAsia" w:hAnsiTheme="minorEastAsia"/>
          <w:sz w:val="24"/>
        </w:rPr>
      </w:pPr>
      <w:r>
        <w:rPr>
          <w:rFonts w:hint="eastAsia" w:asciiTheme="minorEastAsia" w:hAnsiTheme="minorEastAsia"/>
          <w:sz w:val="24"/>
        </w:rPr>
        <w:t>本项目为公益项目，项目办公室工作人员或指定医院医护人员不得对患者收取依保</w:t>
      </w:r>
      <w:r>
        <w:rPr>
          <w:rFonts w:hint="eastAsia" w:asciiTheme="minorEastAsia" w:hAnsiTheme="minorEastAsia"/>
          <w:sz w:val="24"/>
          <w:vertAlign w:val="superscript"/>
        </w:rPr>
        <w:t>®</w:t>
      </w:r>
      <w:r>
        <w:rPr>
          <w:rFonts w:hint="eastAsia" w:asciiTheme="minorEastAsia" w:hAnsiTheme="minorEastAsia"/>
          <w:sz w:val="24"/>
        </w:rPr>
        <w:t>药品自身的费用。如患者或患者的家属有向上述人员行贿的行为，项目办公室将取消该患者的援助申请资格。</w:t>
      </w:r>
    </w:p>
    <w:p>
      <w:pPr>
        <w:numPr>
          <w:ilvl w:val="0"/>
          <w:numId w:val="2"/>
        </w:numPr>
        <w:spacing w:line="360" w:lineRule="auto"/>
        <w:rPr>
          <w:rFonts w:asciiTheme="minorEastAsia" w:hAnsiTheme="minorEastAsia"/>
          <w:sz w:val="24"/>
        </w:rPr>
      </w:pPr>
      <w:r>
        <w:rPr>
          <w:rFonts w:hint="eastAsia" w:asciiTheme="minorEastAsia" w:hAnsiTheme="minorEastAsia"/>
          <w:sz w:val="24"/>
        </w:rPr>
        <w:t>您可以随时退出依保</w:t>
      </w:r>
      <w:r>
        <w:rPr>
          <w:rFonts w:hint="eastAsia" w:asciiTheme="minorEastAsia" w:hAnsiTheme="minorEastAsia"/>
          <w:sz w:val="24"/>
          <w:vertAlign w:val="superscript"/>
        </w:rPr>
        <w:t>®</w:t>
      </w:r>
      <w:r>
        <w:rPr>
          <w:rFonts w:hint="eastAsia" w:asciiTheme="minorEastAsia" w:hAnsiTheme="minorEastAsia"/>
          <w:sz w:val="24"/>
        </w:rPr>
        <w:t>患者援助项目，不会对您造成任何不利。</w:t>
      </w:r>
    </w:p>
    <w:p>
      <w:pPr>
        <w:numPr>
          <w:ilvl w:val="0"/>
          <w:numId w:val="2"/>
        </w:numPr>
        <w:spacing w:line="360" w:lineRule="auto"/>
        <w:rPr>
          <w:rFonts w:asciiTheme="minorEastAsia" w:hAnsiTheme="minorEastAsia"/>
          <w:sz w:val="28"/>
          <w:szCs w:val="28"/>
        </w:rPr>
      </w:pPr>
      <w:r>
        <w:rPr>
          <w:rFonts w:hint="eastAsia" w:asciiTheme="minorEastAsia" w:hAnsiTheme="minorEastAsia"/>
          <w:b/>
          <w:sz w:val="24"/>
        </w:rPr>
        <w:t>在完成一个疗程治疗后，未使用的援助药品统一由北京任泽公益基金会收回处理</w:t>
      </w:r>
      <w:r>
        <w:rPr>
          <w:rFonts w:hint="eastAsia" w:asciiTheme="minorEastAsia" w:hAnsiTheme="minorEastAsia"/>
          <w:sz w:val="24"/>
        </w:rPr>
        <w:t>。</w:t>
      </w:r>
    </w:p>
    <w:p>
      <w:pPr>
        <w:numPr>
          <w:ilvl w:val="0"/>
          <w:numId w:val="2"/>
        </w:numPr>
        <w:spacing w:line="360" w:lineRule="auto"/>
        <w:rPr>
          <w:rFonts w:asciiTheme="minorEastAsia" w:hAnsiTheme="minorEastAsia"/>
          <w:sz w:val="24"/>
        </w:rPr>
      </w:pPr>
      <w:r>
        <w:rPr>
          <w:rFonts w:hint="eastAsia" w:asciiTheme="minorEastAsia" w:hAnsiTheme="minorEastAsia"/>
          <w:sz w:val="24"/>
        </w:rPr>
        <w:t>本项目的一切解释权归北京仁泽公益基金会。</w:t>
      </w:r>
    </w:p>
    <w:p>
      <w:pPr>
        <w:numPr>
          <w:ilvl w:val="0"/>
          <w:numId w:val="2"/>
        </w:numPr>
        <w:spacing w:line="360" w:lineRule="auto"/>
        <w:rPr>
          <w:rFonts w:asciiTheme="minorEastAsia" w:hAnsiTheme="minorEastAsia"/>
          <w:sz w:val="24"/>
        </w:rPr>
      </w:pPr>
      <w:r>
        <w:rPr>
          <w:rFonts w:hint="eastAsia" w:asciiTheme="minorEastAsia" w:hAnsiTheme="minorEastAsia"/>
          <w:sz w:val="24"/>
        </w:rPr>
        <w:t>关于本项目的所有事宜均按项目办公室发出的正式信息为准，项目办公室不为患者误听其它渠道信息产生的后果承担责任。如患者有任何关于项目执行的问题可通过以下方式了解详情：</w:t>
      </w:r>
    </w:p>
    <w:p>
      <w:pPr>
        <w:pStyle w:val="5"/>
        <w:spacing w:line="360" w:lineRule="auto"/>
        <w:ind w:left="840" w:leftChars="400" w:firstLine="480"/>
        <w:rPr>
          <w:rFonts w:asciiTheme="minorEastAsia" w:hAnsiTheme="minorEastAsia" w:eastAsiaTheme="minorEastAsia"/>
        </w:rPr>
      </w:pPr>
      <w:r>
        <w:rPr>
          <w:rFonts w:hint="eastAsia" w:asciiTheme="minorEastAsia" w:hAnsiTheme="minorEastAsia" w:eastAsiaTheme="minorEastAsia"/>
        </w:rPr>
        <w:t>登录项目网站www.renzefoundation.org了解详情</w:t>
      </w:r>
    </w:p>
    <w:p>
      <w:pPr>
        <w:pStyle w:val="5"/>
        <w:spacing w:line="360" w:lineRule="auto"/>
        <w:ind w:left="84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pStyle w:val="5"/>
        <w:spacing w:line="360" w:lineRule="auto"/>
        <w:ind w:left="1260" w:firstLine="0" w:firstLineChars="0"/>
        <w:rPr>
          <w:rFonts w:asciiTheme="minorEastAsia" w:hAnsiTheme="minorEastAsia" w:eastAsiaTheme="minorEastAsia"/>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作为患者申请者本人，我已经认真阅读了上述内容和依保</w:t>
      </w:r>
      <w:r>
        <w:rPr>
          <w:rFonts w:hint="eastAsia" w:asciiTheme="minorEastAsia" w:hAnsiTheme="minorEastAsia"/>
          <w:b/>
          <w:bCs/>
          <w:sz w:val="24"/>
          <w:vertAlign w:val="superscript"/>
        </w:rPr>
        <w:t>®</w:t>
      </w:r>
      <w:r>
        <w:rPr>
          <w:rFonts w:hint="eastAsia" w:asciiTheme="minorEastAsia" w:hAnsiTheme="minorEastAsia"/>
          <w:b/>
          <w:sz w:val="24"/>
        </w:rPr>
        <w:t>药品说明书，知晓项目申请条件，并了解依保</w:t>
      </w:r>
      <w:r>
        <w:rPr>
          <w:rFonts w:hint="eastAsia" w:asciiTheme="minorEastAsia" w:hAnsiTheme="minorEastAsia"/>
          <w:sz w:val="24"/>
          <w:vertAlign w:val="superscript"/>
        </w:rPr>
        <w:t>®</w:t>
      </w:r>
      <w:r>
        <w:rPr>
          <w:rFonts w:hint="eastAsia" w:asciiTheme="minorEastAsia" w:hAnsiTheme="minorEastAsia"/>
          <w:b/>
          <w:sz w:val="24"/>
        </w:rPr>
        <w:t>治疗可能发生的不良反应。我知道参加本项目可能产生的风险和受益，我知道参加本项目是自愿的，我确认已有充足时间对此进行考虑。最后，我自愿申请加入“</w:t>
      </w:r>
      <w:bookmarkStart w:id="14" w:name="OLE_LINK77"/>
      <w:bookmarkStart w:id="15" w:name="OLE_LINK78"/>
      <w:r>
        <w:rPr>
          <w:rFonts w:hint="eastAsia" w:asciiTheme="minorEastAsia" w:hAnsiTheme="minorEastAsia"/>
          <w:b/>
          <w:sz w:val="24"/>
        </w:rPr>
        <w:t>依保</w:t>
      </w:r>
      <w:r>
        <w:rPr>
          <w:rFonts w:hint="eastAsia" w:asciiTheme="minorEastAsia" w:hAnsiTheme="minorEastAsia"/>
          <w:b/>
          <w:sz w:val="24"/>
          <w:vertAlign w:val="superscript"/>
        </w:rPr>
        <w:t>®</w:t>
      </w:r>
      <w:r>
        <w:rPr>
          <w:rFonts w:hint="eastAsia" w:asciiTheme="minorEastAsia" w:hAnsiTheme="minorEastAsia"/>
          <w:b/>
          <w:sz w:val="24"/>
        </w:rPr>
        <w:t>患者援助项目</w:t>
      </w:r>
      <w:bookmarkEnd w:id="14"/>
      <w:bookmarkEnd w:id="15"/>
      <w:r>
        <w:rPr>
          <w:rFonts w:hint="eastAsia" w:asciiTheme="minorEastAsia" w:hAnsiTheme="minorEastAsia"/>
          <w:b/>
          <w:sz w:val="24"/>
        </w:rPr>
        <w:t>”，同意在项目全程过程中严格遵守项目的相关规定，并遵从医嘱。</w:t>
      </w:r>
    </w:p>
    <w:p>
      <w:pPr>
        <w:pStyle w:val="5"/>
        <w:spacing w:line="360" w:lineRule="auto"/>
        <w:ind w:left="420" w:firstLine="0" w:firstLineChars="0"/>
        <w:rPr>
          <w:rFonts w:asciiTheme="minorEastAsia" w:hAnsiTheme="minorEastAsia" w:eastAsiaTheme="minorEastAsia"/>
        </w:rPr>
      </w:pPr>
    </w:p>
    <w:p>
      <w:pPr>
        <w:pStyle w:val="5"/>
        <w:spacing w:line="360" w:lineRule="auto"/>
        <w:ind w:left="420" w:firstLine="0" w:firstLineChars="0"/>
        <w:rPr>
          <w:rFonts w:asciiTheme="minorEastAsia" w:hAnsiTheme="minorEastAsia" w:eastAsiaTheme="minorEastAsia"/>
        </w:rPr>
      </w:pPr>
      <w:r>
        <w:rPr>
          <w:rFonts w:hint="eastAsia" w:asciiTheme="minorEastAsia" w:hAnsiTheme="minorEastAsia" w:eastAsiaTheme="minorEastAsia"/>
        </w:rPr>
        <w:t>患者签字：___________________</w:t>
      </w:r>
    </w:p>
    <w:p>
      <w:pPr>
        <w:pStyle w:val="5"/>
        <w:spacing w:line="360" w:lineRule="auto"/>
        <w:ind w:left="420" w:firstLine="0" w:firstLineChars="0"/>
        <w:rPr>
          <w:rFonts w:asciiTheme="minorEastAsia" w:hAnsiTheme="minorEastAsia" w:eastAsiaTheme="minorEastAsia"/>
        </w:rPr>
      </w:pPr>
      <w:r>
        <w:rPr>
          <w:rFonts w:hint="eastAsia" w:asciiTheme="minorEastAsia" w:hAnsiTheme="minorEastAsia" w:eastAsiaTheme="minorEastAsia"/>
        </w:rPr>
        <w:t>患者身份证号码</w:t>
      </w:r>
      <m:oMath>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oMath>
      <w:r>
        <w:rPr>
          <w:rFonts w:hint="eastAsia" w:asciiTheme="minorEastAsia" w:hAnsiTheme="minorEastAsia" w:eastAsiaTheme="minorEastAsia"/>
        </w:rPr>
        <w:sym w:font="Wingdings" w:char="F06F"/>
      </w:r>
      <m:oMath>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r>
          <m:rPr>
            <m:sty m:val="p"/>
          </m:rPr>
          <w:rPr>
            <w:rFonts w:hint="eastAsia" w:ascii="Cambria Math" w:hAnsiTheme="minorEastAsia" w:eastAsiaTheme="minorEastAsia"/>
          </w:rPr>
          <w:sym w:font="Wingdings" w:char="F06F"/>
        </m:r>
      </m:oMath>
    </w:p>
    <w:p>
      <w:pPr>
        <w:pStyle w:val="5"/>
        <w:spacing w:line="360" w:lineRule="auto"/>
        <w:ind w:left="420" w:firstLine="0" w:firstLineChars="0"/>
        <w:rPr>
          <w:rFonts w:asciiTheme="minorEastAsia" w:hAnsiTheme="minorEastAsia" w:eastAsiaTheme="minorEastAsia"/>
        </w:rPr>
      </w:pPr>
      <w:r>
        <w:rPr>
          <w:rFonts w:hint="eastAsia" w:asciiTheme="minorEastAsia" w:hAnsiTheme="minorEastAsia" w:eastAsiaTheme="minorEastAsia"/>
        </w:rPr>
        <w:t>签字日期：______年____月____日   联系电话：____________________</w:t>
      </w:r>
    </w:p>
    <w:p>
      <w:pPr>
        <w:pStyle w:val="5"/>
        <w:spacing w:line="360" w:lineRule="auto"/>
        <w:ind w:left="420" w:firstLine="0" w:firstLineChars="0"/>
        <w:rPr>
          <w:rFonts w:asciiTheme="minorEastAsia" w:hAnsiTheme="minorEastAsia" w:eastAsiaTheme="minorEastAsia"/>
        </w:rPr>
      </w:pPr>
      <w:r>
        <w:rPr>
          <w:rFonts w:hint="eastAsia" w:asciiTheme="minorEastAsia" w:hAnsiTheme="minorEastAsia" w:eastAsiaTheme="minorEastAsia"/>
        </w:rPr>
        <w:t>家庭住址： ______________________________________________________</w:t>
      </w:r>
    </w:p>
    <w:p>
      <w:pPr>
        <w:pStyle w:val="5"/>
        <w:spacing w:line="360" w:lineRule="auto"/>
        <w:ind w:left="420" w:firstLine="0" w:firstLineChars="0"/>
        <w:rPr>
          <w:rFonts w:asciiTheme="minorEastAsia" w:hAnsiTheme="minorEastAsia" w:eastAsiaTheme="minorEastAsia"/>
          <w:highlight w:val="none"/>
        </w:rPr>
      </w:pPr>
      <w:r>
        <w:rPr>
          <w:rFonts w:hint="eastAsia" w:asciiTheme="minorEastAsia" w:hAnsiTheme="minorEastAsia" w:eastAsiaTheme="minorEastAsia"/>
          <w:highlight w:val="none"/>
        </w:rPr>
        <w:t xml:space="preserve">家庭收入情况: </w:t>
      </w:r>
      <m:oMath>
        <m:r>
          <m:rPr>
            <m:sty m:val="p"/>
          </m:rPr>
          <w:rPr>
            <w:rFonts w:hint="eastAsia" w:ascii="Cambria Math" w:hAnsiTheme="minorEastAsia" w:eastAsiaTheme="minorEastAsia"/>
            <w:highlight w:val="none"/>
          </w:rPr>
          <m:t xml:space="preserve"> </m:t>
        </m:r>
        <m:r>
          <m:rPr>
            <m:sty m:val="p"/>
          </m:rPr>
          <w:rPr>
            <w:rFonts w:hint="eastAsia" w:ascii="Cambria Math" w:hAnsiTheme="minorEastAsia" w:eastAsiaTheme="minorEastAsia"/>
            <w:highlight w:val="none"/>
          </w:rPr>
          <w:sym w:font="Wingdings" w:char="F06F"/>
        </m:r>
      </m:oMath>
      <w:r>
        <w:rPr>
          <w:rFonts w:hint="eastAsia" w:asciiTheme="minorEastAsia" w:hAnsiTheme="minorEastAsia" w:eastAsiaTheme="minorEastAsia"/>
          <w:highlight w:val="none"/>
          <w:lang w:eastAsia="zh-CN"/>
        </w:rPr>
        <w:t>6</w:t>
      </w:r>
      <w:r>
        <w:rPr>
          <w:rFonts w:hint="eastAsia" w:asciiTheme="minorEastAsia" w:hAnsiTheme="minorEastAsia" w:eastAsiaTheme="minorEastAsia"/>
          <w:highlight w:val="none"/>
          <w:lang w:val="en-US" w:eastAsia="zh-CN"/>
        </w:rPr>
        <w:t>万-8万</w:t>
      </w:r>
      <w:r>
        <w:rPr>
          <w:rFonts w:hint="eastAsia" w:asciiTheme="minorEastAsia" w:hAnsiTheme="minorEastAsia" w:eastAsiaTheme="minorEastAsia"/>
          <w:highlight w:val="none"/>
        </w:rPr>
        <w:t>/年.</w:t>
      </w:r>
    </w:p>
    <w:p>
      <w:pPr>
        <w:pStyle w:val="5"/>
        <w:spacing w:line="360" w:lineRule="auto"/>
        <w:ind w:left="420" w:firstLine="0" w:firstLineChars="0"/>
        <w:rPr>
          <w:rFonts w:asciiTheme="minorEastAsia" w:hAnsiTheme="minorEastAsia" w:eastAsiaTheme="minorEastAsia"/>
          <w:highlight w:val="none"/>
        </w:rPr>
      </w:pPr>
      <w:r>
        <w:rPr>
          <w:rFonts w:hint="eastAsia" w:asciiTheme="minorEastAsia" w:hAnsiTheme="minorEastAsia" w:eastAsiaTheme="minorEastAsia"/>
          <w:highlight w:val="none"/>
        </w:rPr>
        <w:t xml:space="preserve">              </w:t>
      </w:r>
      <m:oMath>
        <m:r>
          <m:rPr>
            <m:sty m:val="p"/>
          </m:rPr>
          <w:rPr>
            <w:rFonts w:hint="eastAsia" w:ascii="Cambria Math" w:hAnsiTheme="minorEastAsia" w:eastAsiaTheme="minorEastAsia"/>
            <w:highlight w:val="none"/>
          </w:rPr>
          <m:t xml:space="preserve"> </m:t>
        </m:r>
        <m:r>
          <m:rPr>
            <m:sty m:val="p"/>
          </m:rPr>
          <w:rPr>
            <w:rFonts w:hint="eastAsia" w:ascii="Cambria Math" w:hAnsiTheme="minorEastAsia" w:eastAsiaTheme="minorEastAsia"/>
            <w:highlight w:val="none"/>
          </w:rPr>
          <w:sym w:font="Wingdings" w:char="F06F"/>
        </m:r>
      </m:oMath>
      <w:r>
        <w:rPr>
          <w:rFonts w:hint="eastAsia" w:asciiTheme="minorEastAsia" w:hAnsiTheme="minorEastAsia" w:eastAsiaTheme="minorEastAsia"/>
          <w:highlight w:val="none"/>
          <w:lang w:eastAsia="zh-CN"/>
        </w:rPr>
        <w:t>8</w:t>
      </w:r>
      <w:r>
        <w:rPr>
          <w:rFonts w:hint="eastAsia" w:asciiTheme="minorEastAsia" w:hAnsiTheme="minorEastAsia" w:eastAsiaTheme="minorEastAsia"/>
          <w:highlight w:val="none"/>
          <w:lang w:val="en-US" w:eastAsia="zh-CN"/>
        </w:rPr>
        <w:t>万-10万</w:t>
      </w:r>
      <w:r>
        <w:rPr>
          <w:rFonts w:asciiTheme="minorEastAsia" w:hAnsiTheme="minorEastAsia" w:eastAsiaTheme="minorEastAsia"/>
          <w:highlight w:val="none"/>
        </w:rPr>
        <w:t>/</w:t>
      </w:r>
      <w:r>
        <w:rPr>
          <w:rFonts w:hint="eastAsia" w:asciiTheme="minorEastAsia" w:hAnsiTheme="minorEastAsia" w:eastAsiaTheme="minorEastAsia"/>
          <w:highlight w:val="none"/>
        </w:rPr>
        <w:t>年.</w:t>
      </w:r>
    </w:p>
    <w:p>
      <w:pPr>
        <w:pStyle w:val="5"/>
        <w:spacing w:line="360" w:lineRule="auto"/>
        <w:ind w:left="420" w:firstLine="0" w:firstLineChars="0"/>
        <w:rPr>
          <w:rFonts w:asciiTheme="minorEastAsia" w:hAnsiTheme="minorEastAsia" w:eastAsiaTheme="minorEastAsia"/>
          <w:highlight w:val="green"/>
        </w:rPr>
      </w:pPr>
      <w:r>
        <w:rPr>
          <w:rFonts w:hint="eastAsia" w:asciiTheme="minorEastAsia" w:hAnsiTheme="minorEastAsia" w:eastAsiaTheme="minorEastAsia"/>
          <w:highlight w:val="none"/>
        </w:rPr>
        <w:t xml:space="preserve">              </w:t>
      </w:r>
      <m:oMath>
        <m:r>
          <m:rPr>
            <m:sty m:val="p"/>
          </m:rPr>
          <w:rPr>
            <w:rFonts w:hint="eastAsia" w:ascii="Cambria Math" w:hAnsiTheme="minorEastAsia" w:eastAsiaTheme="minorEastAsia"/>
            <w:highlight w:val="none"/>
          </w:rPr>
          <w:sym w:font="Wingdings" w:char="F06F"/>
        </m:r>
      </m:oMath>
      <w:r>
        <w:rPr>
          <w:rFonts w:hint="eastAsia" w:asciiTheme="minorEastAsia" w:hAnsiTheme="minorEastAsia" w:eastAsiaTheme="minorEastAsia"/>
          <w:highlight w:val="none"/>
          <w:lang w:eastAsia="zh-CN"/>
        </w:rPr>
        <w:t>1</w:t>
      </w:r>
      <w:r>
        <w:rPr>
          <w:rFonts w:hint="eastAsia" w:asciiTheme="minorEastAsia" w:hAnsiTheme="minorEastAsia" w:eastAsiaTheme="minorEastAsia"/>
          <w:highlight w:val="none"/>
          <w:lang w:val="en-US" w:eastAsia="zh-CN"/>
        </w:rPr>
        <w:t>0万-12万</w:t>
      </w:r>
      <w:r>
        <w:rPr>
          <w:rFonts w:hint="eastAsia" w:asciiTheme="minorEastAsia" w:hAnsiTheme="minorEastAsia" w:eastAsiaTheme="minorEastAsia"/>
          <w:highlight w:val="none"/>
        </w:rPr>
        <w:t>/年 .</w:t>
      </w:r>
    </w:p>
    <w:p/>
    <w:p>
      <w:pPr>
        <w:widowControl/>
        <w:adjustRightInd w:val="0"/>
        <w:snapToGrid w:val="0"/>
        <w:spacing w:line="24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3E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Microsoft YaHei UI">
    <w:panose1 w:val="020B0503020204020204"/>
    <w:charset w:val="86"/>
    <w:family w:val="swiss"/>
    <w:pitch w:val="default"/>
    <w:sig w:usb0="80000287" w:usb1="28CF3C50" w:usb2="00000016" w:usb3="00000000" w:csb0="0004001F" w:csb1="00000000"/>
  </w:font>
  <w:font w:name="方正黄草简体">
    <w:altName w:val="宋体"/>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EA9"/>
    <w:multiLevelType w:val="multilevel"/>
    <w:tmpl w:val="53400EA9"/>
    <w:lvl w:ilvl="0" w:tentative="0">
      <w:start w:val="1"/>
      <w:numFmt w:val="bullet"/>
      <w:lvlText w:val=""/>
      <w:lvlJc w:val="left"/>
      <w:pPr>
        <w:ind w:left="840" w:hanging="420"/>
      </w:pPr>
      <w:rPr>
        <w:rFonts w:hint="default" w:ascii="Wingdings" w:hAnsi="Wingdings"/>
        <w:sz w:val="15"/>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9FC2A99"/>
    <w:multiLevelType w:val="singleLevel"/>
    <w:tmpl w:val="59FC2A99"/>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CE4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paragraph" w:customStyle="1" w:styleId="5">
    <w:name w:val="列出段落1"/>
    <w:basedOn w:val="1"/>
    <w:qFormat/>
    <w:uiPriority w:val="34"/>
    <w:pPr>
      <w:widowControl/>
      <w:ind w:firstLine="420" w:firstLineChars="2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dc:creator>
  <cp:lastModifiedBy>Administrato</cp:lastModifiedBy>
  <dcterms:modified xsi:type="dcterms:W3CDTF">2018-02-27T08:17:48Z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