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22" w:rsidRPr="007277C9" w:rsidRDefault="007F3822" w:rsidP="009923FE">
      <w:pPr>
        <w:spacing w:line="276" w:lineRule="auto"/>
        <w:jc w:val="center"/>
        <w:rPr>
          <w:rFonts w:ascii="宋体" w:eastAsia="宋体" w:hAnsi="宋体"/>
          <w:b/>
          <w:bCs/>
          <w:sz w:val="28"/>
          <w:szCs w:val="24"/>
        </w:rPr>
      </w:pPr>
      <w:r w:rsidRPr="00FC2CD7">
        <w:rPr>
          <w:rFonts w:ascii="宋体" w:eastAsia="宋体" w:hAnsi="宋体" w:hint="eastAsia"/>
          <w:b/>
          <w:bCs/>
          <w:sz w:val="28"/>
          <w:szCs w:val="24"/>
        </w:rPr>
        <w:t>北京仁泽公益基金会</w:t>
      </w:r>
    </w:p>
    <w:p w:rsidR="007F3822" w:rsidRPr="00FC2CD7" w:rsidRDefault="007F3822" w:rsidP="009923FE">
      <w:pPr>
        <w:spacing w:line="276" w:lineRule="auto"/>
        <w:jc w:val="center"/>
        <w:rPr>
          <w:rFonts w:ascii="宋体" w:eastAsia="宋体" w:hAnsi="宋体"/>
          <w:b/>
          <w:sz w:val="28"/>
          <w:szCs w:val="28"/>
        </w:rPr>
      </w:pPr>
      <w:r w:rsidRPr="00FC2CD7">
        <w:rPr>
          <w:rFonts w:ascii="宋体" w:eastAsia="宋体" w:hAnsi="宋体" w:hint="eastAsia"/>
          <w:b/>
          <w:sz w:val="28"/>
          <w:szCs w:val="28"/>
        </w:rPr>
        <w:t>索马杜林</w:t>
      </w:r>
      <w:r w:rsidRPr="00FC2CD7">
        <w:rPr>
          <w:rFonts w:ascii="宋体" w:eastAsia="宋体" w:hAnsi="宋体" w:hint="eastAsia"/>
          <w:b/>
          <w:sz w:val="28"/>
          <w:szCs w:val="28"/>
          <w:vertAlign w:val="superscript"/>
        </w:rPr>
        <w:t>®</w:t>
      </w:r>
      <w:r w:rsidRPr="00FC2CD7">
        <w:rPr>
          <w:rFonts w:ascii="宋体" w:eastAsia="宋体" w:hAnsi="宋体" w:hint="eastAsia"/>
          <w:b/>
          <w:sz w:val="28"/>
          <w:szCs w:val="28"/>
        </w:rPr>
        <w:t>慈善援助项目（青岛）</w:t>
      </w:r>
    </w:p>
    <w:p w:rsidR="007F3822" w:rsidRPr="00FC2CD7" w:rsidRDefault="007F3822" w:rsidP="009923FE">
      <w:pPr>
        <w:spacing w:line="276" w:lineRule="auto"/>
        <w:jc w:val="center"/>
        <w:rPr>
          <w:rFonts w:ascii="宋体" w:eastAsia="宋体" w:hAnsi="宋体"/>
          <w:b/>
          <w:sz w:val="28"/>
          <w:szCs w:val="28"/>
        </w:rPr>
      </w:pPr>
      <w:r w:rsidRPr="00FC2CD7">
        <w:rPr>
          <w:rFonts w:ascii="宋体" w:eastAsia="宋体" w:hAnsi="宋体" w:hint="eastAsia"/>
          <w:b/>
          <w:sz w:val="28"/>
          <w:szCs w:val="28"/>
        </w:rPr>
        <w:t>患者知情同意书</w:t>
      </w:r>
    </w:p>
    <w:p w:rsidR="007F3822" w:rsidRPr="00ED6C72" w:rsidRDefault="007F3822" w:rsidP="007F3822">
      <w:pPr>
        <w:rPr>
          <w:rFonts w:ascii="宋体" w:eastAsia="宋体" w:hAnsi="宋体"/>
          <w:sz w:val="24"/>
          <w:szCs w:val="24"/>
          <w:highlight w:val="yellow"/>
        </w:rPr>
      </w:pPr>
    </w:p>
    <w:p w:rsidR="007F3822" w:rsidRPr="00ED6C72" w:rsidRDefault="007F3822" w:rsidP="007F3822">
      <w:pPr>
        <w:spacing w:line="400" w:lineRule="exact"/>
        <w:jc w:val="left"/>
        <w:rPr>
          <w:rFonts w:ascii="宋体" w:eastAsia="宋体" w:hAnsi="宋体"/>
          <w:b/>
          <w:sz w:val="24"/>
          <w:szCs w:val="24"/>
        </w:rPr>
      </w:pPr>
      <w:r w:rsidRPr="00ED6C72">
        <w:rPr>
          <w:rFonts w:ascii="宋体" w:eastAsia="宋体" w:hAnsi="宋体" w:hint="eastAsia"/>
          <w:b/>
          <w:sz w:val="24"/>
          <w:szCs w:val="24"/>
        </w:rPr>
        <w:t>尊敬的先生/女士：您好！</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ab/>
        <w:t>北京仁泽公益基金会计划开展 “索马杜林®慈善援助项目（青岛）”。在您决定参加项目之前，请仔细阅读以下内容，您也可以与您的亲属朋友一起讨论或者请您的项目医师给予解释，帮助您做出决定是否参加此项目。</w:t>
      </w:r>
    </w:p>
    <w:p w:rsidR="007F3822" w:rsidRPr="00ED6C72" w:rsidRDefault="007F3822" w:rsidP="007F3822">
      <w:pPr>
        <w:spacing w:line="400" w:lineRule="exact"/>
        <w:jc w:val="left"/>
        <w:rPr>
          <w:rFonts w:ascii="宋体" w:eastAsia="宋体" w:hAnsi="宋体"/>
          <w:b/>
          <w:bCs/>
          <w:sz w:val="24"/>
          <w:szCs w:val="24"/>
        </w:rPr>
      </w:pPr>
      <w:r w:rsidRPr="00ED6C72">
        <w:rPr>
          <w:rFonts w:ascii="宋体" w:eastAsia="宋体" w:hAnsi="宋体" w:hint="eastAsia"/>
          <w:b/>
          <w:bCs/>
          <w:sz w:val="24"/>
          <w:szCs w:val="24"/>
        </w:rPr>
        <w:t>一、项目背景</w:t>
      </w:r>
    </w:p>
    <w:p w:rsidR="007F3822" w:rsidRPr="00ED6C72" w:rsidRDefault="007F3822" w:rsidP="007F3822">
      <w:pPr>
        <w:spacing w:line="400" w:lineRule="exact"/>
        <w:ind w:firstLineChars="177" w:firstLine="425"/>
        <w:jc w:val="left"/>
        <w:rPr>
          <w:rFonts w:ascii="宋体" w:eastAsia="宋体" w:hAnsi="宋体"/>
          <w:sz w:val="24"/>
          <w:szCs w:val="24"/>
        </w:rPr>
      </w:pPr>
      <w:r w:rsidRPr="00ED6C72">
        <w:rPr>
          <w:rFonts w:ascii="宋体" w:eastAsia="宋体" w:hAnsi="宋体" w:hint="eastAsia"/>
          <w:sz w:val="24"/>
          <w:szCs w:val="24"/>
        </w:rPr>
        <w:t>为使更多已获得青岛市政府门诊大病资格且符合本项目的肢端肥大症患者能够有机会接受更为有效的药物治疗，北京仁泽公益基金会开展“索马杜林®慈善援助项目（青岛）”（以下简称“本项目”），延长患者生存时间，提高其生活质量。</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b/>
          <w:bCs/>
          <w:sz w:val="24"/>
          <w:szCs w:val="24"/>
        </w:rPr>
        <w:t>二、申请条件</w:t>
      </w:r>
    </w:p>
    <w:p w:rsidR="007F3822" w:rsidRPr="00ED6C72" w:rsidRDefault="007F3822" w:rsidP="007F3822">
      <w:pPr>
        <w:spacing w:line="400" w:lineRule="exact"/>
        <w:ind w:firstLineChars="196" w:firstLine="472"/>
        <w:jc w:val="left"/>
        <w:rPr>
          <w:rFonts w:ascii="宋体" w:eastAsia="宋体" w:hAnsi="宋体"/>
          <w:b/>
          <w:bCs/>
          <w:sz w:val="24"/>
          <w:szCs w:val="24"/>
        </w:rPr>
      </w:pPr>
      <w:r w:rsidRPr="00ED6C72">
        <w:rPr>
          <w:rFonts w:ascii="宋体" w:eastAsia="宋体" w:hAnsi="宋体" w:hint="eastAsia"/>
          <w:b/>
          <w:bCs/>
          <w:sz w:val="24"/>
          <w:szCs w:val="24"/>
        </w:rPr>
        <w:t>本着患者自愿参加、项目医师推荐的原则，对符合项目医学条件的申请者捐赠索马杜林®药品。</w:t>
      </w:r>
    </w:p>
    <w:p w:rsidR="007F3822" w:rsidRPr="00ED6C72" w:rsidRDefault="007F3822" w:rsidP="007F3822">
      <w:pPr>
        <w:spacing w:line="400" w:lineRule="exact"/>
        <w:ind w:firstLineChars="200" w:firstLine="480"/>
        <w:jc w:val="left"/>
        <w:rPr>
          <w:rFonts w:ascii="宋体" w:eastAsia="宋体" w:hAnsi="宋体"/>
          <w:sz w:val="24"/>
          <w:szCs w:val="24"/>
        </w:rPr>
      </w:pPr>
      <w:r w:rsidRPr="00ED6C72">
        <w:rPr>
          <w:rFonts w:ascii="宋体" w:eastAsia="宋体" w:hAnsi="宋体" w:hint="eastAsia"/>
          <w:sz w:val="24"/>
          <w:szCs w:val="24"/>
        </w:rPr>
        <w:t>申请者需提供项目医师签署的医学评估文件。</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（一）医学标准：</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1.医学条件：</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●手术后患者</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参加青岛市社会医疗保险并取得门诊大病资格、核准病种为肢端肥大症，临床诊断为肢端肥大症的患者；</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鞍区(垂体)肿物病理诊断：垂体腺瘤；</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免疫组化染色：GH(+);</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生化检查：胰岛素样生长因子-1水平升高、口服葡萄糖耐量GH最低值&gt;1.0ng/ml；</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无注射用醋酸兰瑞肽(索马杜林®)药品说明书中列明的禁忌症；</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同时符合以上五条，经项目医师评估后准入。</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●手术前患者</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参加青岛市社会医疗保险并取得门诊大病资格、核准病种为肢端肥大症，临床诊断为肢端肥大症的患者；</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生化检查：胰岛素样生长因子-1水平升高、口服葡萄糖耐量GH最低值&gt;1.0ng/ml；</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核磁共振检查：鞍区(垂体)占位；</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无注射用醋酸兰瑞肽(索马杜林®)药品说明书中列明的禁忌症；</w:t>
      </w:r>
      <w:r w:rsidRPr="00ED6C72">
        <w:rPr>
          <w:rFonts w:ascii="宋体" w:eastAsia="宋体" w:hAnsi="宋体" w:hint="eastAsia"/>
          <w:sz w:val="24"/>
          <w:szCs w:val="24"/>
        </w:rPr>
        <w:br/>
      </w:r>
      <w:r w:rsidRPr="00ED6C72">
        <w:rPr>
          <w:rFonts w:ascii="宋体" w:eastAsia="宋体" w:hAnsi="宋体" w:hint="eastAsia"/>
          <w:sz w:val="24"/>
          <w:szCs w:val="24"/>
        </w:rPr>
        <w:lastRenderedPageBreak/>
        <w:t>同时符合以上四条，经项目医师评估后准入。</w:t>
      </w:r>
      <w:r w:rsidRPr="00ED6C72">
        <w:rPr>
          <w:rFonts w:ascii="宋体" w:eastAsia="宋体" w:hAnsi="宋体" w:hint="eastAsia"/>
          <w:sz w:val="24"/>
          <w:szCs w:val="24"/>
        </w:rPr>
        <w:br/>
        <w:t>2.其他条件：</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参加青岛市社会医疗保险并取得门诊大病资格；</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已经使用且享受青岛大病医疗救助报销至少</w:t>
      </w:r>
      <w:r w:rsidRPr="00ED6C72">
        <w:rPr>
          <w:rFonts w:hint="eastAsia"/>
        </w:rPr>
        <w:t>14</w:t>
      </w:r>
      <w:r w:rsidRPr="00ED6C72">
        <w:rPr>
          <w:rFonts w:hint="eastAsia"/>
        </w:rPr>
        <w:t>支注射用醋酸兰瑞肽</w:t>
      </w:r>
      <w:r w:rsidRPr="00ED6C72">
        <w:rPr>
          <w:rFonts w:hint="eastAsia"/>
        </w:rPr>
        <w:t>(</w:t>
      </w:r>
      <w:r w:rsidRPr="00ED6C72">
        <w:rPr>
          <w:rFonts w:hint="eastAsia"/>
        </w:rPr>
        <w:t>索马杜林</w:t>
      </w:r>
      <w:r w:rsidRPr="00ED6C72">
        <w:rPr>
          <w:rFonts w:hint="eastAsia"/>
        </w:rPr>
        <w:t>®)</w:t>
      </w:r>
      <w:r w:rsidRPr="00ED6C72">
        <w:rPr>
          <w:rFonts w:hint="eastAsia"/>
        </w:rPr>
        <w:t>的患者；</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根据医学评估需要进一步治疗的，可通过本项目获得最多不超过</w:t>
      </w:r>
      <w:r w:rsidRPr="00ED6C72">
        <w:rPr>
          <w:rFonts w:hint="eastAsia"/>
        </w:rPr>
        <w:t>10</w:t>
      </w:r>
      <w:r w:rsidRPr="00ED6C72">
        <w:rPr>
          <w:rFonts w:hint="eastAsia"/>
        </w:rPr>
        <w:t>支注射用醋酸兰瑞肽</w:t>
      </w:r>
      <w:r w:rsidRPr="00ED6C72">
        <w:rPr>
          <w:rFonts w:hint="eastAsia"/>
        </w:rPr>
        <w:t>(</w:t>
      </w:r>
      <w:r w:rsidRPr="00ED6C72">
        <w:rPr>
          <w:rFonts w:hint="eastAsia"/>
        </w:rPr>
        <w:t>索马杜林</w:t>
      </w:r>
      <w:r w:rsidRPr="00ED6C72">
        <w:rPr>
          <w:rFonts w:hint="eastAsia"/>
        </w:rPr>
        <w:t>®)</w:t>
      </w:r>
      <w:r w:rsidRPr="00ED6C72">
        <w:rPr>
          <w:rFonts w:hint="eastAsia"/>
        </w:rPr>
        <w:t>的援助。</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（二） 援助方式</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通过审核的患者每人每月每次领取援助药品</w:t>
      </w:r>
      <w:r w:rsidRPr="00ED6C72">
        <w:rPr>
          <w:rFonts w:hint="eastAsia"/>
        </w:rPr>
        <w:t>2</w:t>
      </w:r>
      <w:r w:rsidRPr="00ED6C72">
        <w:rPr>
          <w:rFonts w:hint="eastAsia"/>
        </w:rPr>
        <w:t>支，患者可连续领取</w:t>
      </w:r>
      <w:r w:rsidRPr="00ED6C72">
        <w:rPr>
          <w:rFonts w:hint="eastAsia"/>
        </w:rPr>
        <w:t>5</w:t>
      </w:r>
      <w:r w:rsidRPr="00ED6C72">
        <w:rPr>
          <w:rFonts w:hint="eastAsia"/>
        </w:rPr>
        <w:t>次（最多不超过</w:t>
      </w:r>
      <w:r w:rsidRPr="00ED6C72">
        <w:rPr>
          <w:rFonts w:hint="eastAsia"/>
        </w:rPr>
        <w:t>10</w:t>
      </w:r>
      <w:r w:rsidRPr="00ED6C72">
        <w:rPr>
          <w:rFonts w:hint="eastAsia"/>
        </w:rPr>
        <w:t>支）援助药品，即完成一个周期的援助；</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第一个周期结束，如根据项目医师评估还需要继续用药，并开具处方购买用药（至少</w:t>
      </w:r>
      <w:r w:rsidRPr="00ED6C72">
        <w:rPr>
          <w:rFonts w:hint="eastAsia"/>
        </w:rPr>
        <w:t>14</w:t>
      </w:r>
      <w:r w:rsidRPr="00ED6C72">
        <w:rPr>
          <w:rFonts w:hint="eastAsia"/>
        </w:rPr>
        <w:t>支）后，可申请后续捐赠。</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（三）申请资料</w:t>
      </w:r>
    </w:p>
    <w:p w:rsidR="007F3822" w:rsidRPr="00ED6C72" w:rsidRDefault="007F3822" w:rsidP="007F3822">
      <w:pPr>
        <w:widowControl/>
        <w:spacing w:line="360" w:lineRule="exact"/>
        <w:ind w:left="420"/>
        <w:jc w:val="left"/>
        <w:rPr>
          <w:rFonts w:ascii="宋体" w:eastAsia="宋体" w:hAnsi="宋体"/>
          <w:color w:val="000000" w:themeColor="text1"/>
          <w:kern w:val="24"/>
          <w:sz w:val="24"/>
          <w:szCs w:val="24"/>
        </w:rPr>
      </w:pPr>
      <w:r w:rsidRPr="00ED6C72">
        <w:rPr>
          <w:rFonts w:ascii="宋体" w:eastAsia="宋体" w:hAnsi="宋体" w:hint="eastAsia"/>
          <w:b/>
          <w:sz w:val="24"/>
          <w:szCs w:val="24"/>
        </w:rPr>
        <w:t>1.首次申请资料清单</w:t>
      </w:r>
      <w:r w:rsidRPr="00ED6C72">
        <w:rPr>
          <w:rFonts w:ascii="宋体" w:eastAsia="宋体" w:hAnsi="宋体" w:hint="eastAsia"/>
          <w:sz w:val="24"/>
          <w:szCs w:val="24"/>
        </w:rPr>
        <w:t>：</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《青岛市社会医疗保险参保人员门诊大病证》复印件</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《青岛市特药特材救助专家评估表》（项目医师签字/盖章；患者签字）</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《青岛市特药特材救助待遇资格申请表》复印件</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患者知情同意书原件（患者签字）</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诊断证明/病历复印件（项目医师所在医院盖章）</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患者身份证复印件（正反面）</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已使用药物证明（购药发票14盒复印件）</w:t>
      </w:r>
    </w:p>
    <w:p w:rsidR="007F3822" w:rsidRPr="00ED6C72" w:rsidRDefault="007F3822" w:rsidP="007F3822">
      <w:pPr>
        <w:pStyle w:val="a5"/>
        <w:widowControl/>
        <w:spacing w:line="360" w:lineRule="exact"/>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用途：首次申请时提交项目办</w:t>
      </w:r>
    </w:p>
    <w:p w:rsidR="007F3822" w:rsidRPr="00ED6C72" w:rsidRDefault="007F3822" w:rsidP="007F3822">
      <w:pPr>
        <w:spacing w:line="400" w:lineRule="exact"/>
        <w:ind w:leftChars="202" w:left="424"/>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说明：1、若患者尚在项目医师所在医院住院，可提供项目医师所在医院住院小结（医院盖章），也可视为诊断证明；2、患者提供使用14盒索马杜林®用药证明：正规药店购药发票14盒，药店盖章；或青岛市城镇职工医疗保险医疗费用结算单（含费用明细汇总表）。</w:t>
      </w:r>
    </w:p>
    <w:p w:rsidR="007F3822" w:rsidRPr="00ED6C72" w:rsidRDefault="007F3822" w:rsidP="007F3822">
      <w:pPr>
        <w:spacing w:line="400" w:lineRule="exact"/>
        <w:ind w:firstLine="465"/>
        <w:jc w:val="left"/>
        <w:rPr>
          <w:rFonts w:ascii="宋体" w:eastAsia="宋体" w:hAnsi="宋体"/>
          <w:b/>
          <w:color w:val="000000" w:themeColor="text1"/>
          <w:kern w:val="24"/>
          <w:sz w:val="24"/>
          <w:szCs w:val="24"/>
        </w:rPr>
      </w:pPr>
      <w:r w:rsidRPr="00ED6C72">
        <w:rPr>
          <w:rFonts w:ascii="宋体" w:eastAsia="宋体" w:hAnsi="宋体" w:hint="eastAsia"/>
          <w:b/>
          <w:color w:val="000000" w:themeColor="text1"/>
          <w:kern w:val="24"/>
          <w:sz w:val="24"/>
          <w:szCs w:val="24"/>
        </w:rPr>
        <w:t>2.领药资料清单：</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审批编码（短信通知）</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患者身份证复印件（正反面）</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处方原件（项目医师签字/盖章，有明确的药品名称、用药数量、日期）</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受益人确认书原件（患者本人签字）</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Pr>
          <w:rFonts w:ascii="宋体" w:eastAsia="宋体" w:hAnsi="宋体" w:hint="eastAsia"/>
          <w:color w:val="000000" w:themeColor="text1"/>
          <w:kern w:val="24"/>
          <w:sz w:val="24"/>
          <w:szCs w:val="24"/>
        </w:rPr>
        <w:t>冷藏链药品</w:t>
      </w:r>
      <w:r w:rsidRPr="00ED6C72">
        <w:rPr>
          <w:rFonts w:ascii="宋体" w:eastAsia="宋体" w:hAnsi="宋体" w:hint="eastAsia"/>
          <w:color w:val="000000" w:themeColor="text1"/>
          <w:kern w:val="24"/>
          <w:sz w:val="24"/>
          <w:szCs w:val="24"/>
        </w:rPr>
        <w:t>保存知情同意书（患者本人签字）</w:t>
      </w:r>
    </w:p>
    <w:p w:rsidR="007F3822" w:rsidRPr="00ED6C72" w:rsidRDefault="007F3822" w:rsidP="007F3822">
      <w:pPr>
        <w:widowControl/>
        <w:numPr>
          <w:ilvl w:val="0"/>
          <w:numId w:val="3"/>
        </w:numPr>
        <w:spacing w:line="360" w:lineRule="exact"/>
        <w:ind w:firstLine="6"/>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患者领药委托授权书（患者本人不能领药，需要受委托人领药时提交）</w:t>
      </w:r>
    </w:p>
    <w:p w:rsidR="007F3822" w:rsidRPr="00ED6C72" w:rsidRDefault="007F3822" w:rsidP="007F3822">
      <w:pPr>
        <w:widowControl/>
        <w:spacing w:line="360" w:lineRule="exact"/>
        <w:ind w:firstLineChars="177" w:firstLine="425"/>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用途：领取援助药品时提交项目指定药店</w:t>
      </w:r>
    </w:p>
    <w:p w:rsidR="007F3822" w:rsidRDefault="007F3822" w:rsidP="007F3822">
      <w:pPr>
        <w:spacing w:line="400" w:lineRule="exact"/>
        <w:ind w:leftChars="202" w:left="424"/>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说明：患者领药委托授权书非必要提供的资料，如果患者本人不能领药，亲属、朋友代替患者领药时提供。受委托领药人需要向项目药店提供患者本人</w:t>
      </w:r>
      <w:r w:rsidRPr="00ED6C72">
        <w:rPr>
          <w:rFonts w:ascii="宋体" w:eastAsia="宋体" w:hAnsi="宋体" w:hint="eastAsia"/>
          <w:color w:val="000000" w:themeColor="text1"/>
          <w:kern w:val="24"/>
          <w:sz w:val="24"/>
          <w:szCs w:val="24"/>
        </w:rPr>
        <w:lastRenderedPageBreak/>
        <w:t>身份证复印件、受委托人身份证复印件。</w:t>
      </w:r>
    </w:p>
    <w:p w:rsidR="007F3822" w:rsidRPr="001B7BA2" w:rsidRDefault="007F3822" w:rsidP="007F3822">
      <w:pPr>
        <w:spacing w:line="400" w:lineRule="exact"/>
        <w:ind w:firstLine="465"/>
        <w:jc w:val="left"/>
        <w:rPr>
          <w:rFonts w:ascii="宋体" w:eastAsia="宋体" w:hAnsi="宋体"/>
          <w:b/>
          <w:color w:val="000000" w:themeColor="text1"/>
          <w:kern w:val="24"/>
          <w:sz w:val="24"/>
          <w:szCs w:val="24"/>
        </w:rPr>
      </w:pPr>
      <w:r w:rsidRPr="001B7BA2">
        <w:rPr>
          <w:rFonts w:ascii="宋体" w:eastAsia="宋体" w:hAnsi="宋体" w:hint="eastAsia"/>
          <w:b/>
          <w:color w:val="000000" w:themeColor="text1"/>
          <w:kern w:val="24"/>
          <w:sz w:val="24"/>
          <w:szCs w:val="24"/>
        </w:rPr>
        <w:t>3.再次</w:t>
      </w:r>
      <w:r w:rsidRPr="001B7BA2">
        <w:rPr>
          <w:rFonts w:ascii="宋体" w:eastAsia="宋体" w:hAnsi="宋体"/>
          <w:b/>
          <w:color w:val="000000" w:themeColor="text1"/>
          <w:kern w:val="24"/>
          <w:sz w:val="24"/>
          <w:szCs w:val="24"/>
        </w:rPr>
        <w:t>申请资料清单</w:t>
      </w:r>
    </w:p>
    <w:p w:rsidR="007F3822" w:rsidRPr="007E1D4D" w:rsidRDefault="007F3822" w:rsidP="007F3822">
      <w:pPr>
        <w:widowControl/>
        <w:numPr>
          <w:ilvl w:val="0"/>
          <w:numId w:val="1"/>
        </w:numPr>
        <w:spacing w:line="360" w:lineRule="exact"/>
        <w:ind w:left="1166"/>
        <w:jc w:val="left"/>
        <w:rPr>
          <w:rFonts w:ascii="宋体" w:eastAsia="宋体" w:hAnsi="宋体"/>
          <w:color w:val="000000" w:themeColor="text1"/>
          <w:kern w:val="24"/>
          <w:sz w:val="24"/>
          <w:szCs w:val="32"/>
        </w:rPr>
      </w:pPr>
      <w:r w:rsidRPr="007E1D4D">
        <w:rPr>
          <w:rFonts w:ascii="宋体" w:eastAsia="宋体" w:hAnsi="宋体" w:hint="eastAsia"/>
          <w:color w:val="000000" w:themeColor="text1"/>
          <w:kern w:val="24"/>
          <w:sz w:val="24"/>
          <w:szCs w:val="32"/>
        </w:rPr>
        <w:t>青岛市城镇大病医疗救助专家评估表（项目医师签字</w:t>
      </w:r>
      <w:r w:rsidRPr="007E1D4D">
        <w:rPr>
          <w:rFonts w:ascii="宋体" w:eastAsia="宋体" w:hAnsi="宋体"/>
          <w:color w:val="000000" w:themeColor="text1"/>
          <w:kern w:val="24"/>
          <w:sz w:val="24"/>
          <w:szCs w:val="32"/>
        </w:rPr>
        <w:t>/</w:t>
      </w:r>
      <w:r w:rsidRPr="007E1D4D">
        <w:rPr>
          <w:rFonts w:ascii="宋体" w:eastAsia="宋体" w:hAnsi="宋体" w:hint="eastAsia"/>
          <w:color w:val="000000" w:themeColor="text1"/>
          <w:kern w:val="24"/>
          <w:sz w:val="24"/>
          <w:szCs w:val="32"/>
        </w:rPr>
        <w:t>盖章；患者签字）</w:t>
      </w:r>
    </w:p>
    <w:p w:rsidR="007F3822" w:rsidRDefault="007F3822" w:rsidP="007F3822">
      <w:pPr>
        <w:widowControl/>
        <w:numPr>
          <w:ilvl w:val="0"/>
          <w:numId w:val="1"/>
        </w:numPr>
        <w:spacing w:line="360" w:lineRule="exact"/>
        <w:ind w:left="1166"/>
        <w:jc w:val="left"/>
        <w:rPr>
          <w:rFonts w:ascii="宋体" w:eastAsia="宋体" w:hAnsi="宋体"/>
          <w:color w:val="000000" w:themeColor="text1"/>
          <w:kern w:val="24"/>
          <w:sz w:val="24"/>
          <w:szCs w:val="32"/>
        </w:rPr>
      </w:pPr>
      <w:r w:rsidRPr="00C2342B">
        <w:rPr>
          <w:rFonts w:ascii="宋体" w:eastAsia="宋体" w:hAnsi="宋体" w:hint="eastAsia"/>
          <w:color w:val="000000" w:themeColor="text1"/>
          <w:kern w:val="24"/>
          <w:sz w:val="24"/>
          <w:szCs w:val="32"/>
        </w:rPr>
        <w:t>患者身份证复印件（正反面）</w:t>
      </w:r>
    </w:p>
    <w:p w:rsidR="007F3822" w:rsidRDefault="007F3822" w:rsidP="007F3822">
      <w:pPr>
        <w:widowControl/>
        <w:numPr>
          <w:ilvl w:val="0"/>
          <w:numId w:val="1"/>
        </w:numPr>
        <w:spacing w:line="360" w:lineRule="exact"/>
        <w:ind w:left="1166"/>
        <w:jc w:val="left"/>
        <w:rPr>
          <w:rFonts w:ascii="宋体" w:eastAsia="宋体" w:hAnsi="宋体"/>
          <w:color w:val="000000" w:themeColor="text1"/>
          <w:kern w:val="24"/>
          <w:sz w:val="24"/>
          <w:szCs w:val="32"/>
        </w:rPr>
      </w:pPr>
      <w:r>
        <w:rPr>
          <w:rFonts w:ascii="宋体" w:eastAsia="宋体" w:hAnsi="宋体" w:hint="eastAsia"/>
          <w:color w:val="000000" w:themeColor="text1"/>
          <w:kern w:val="24"/>
          <w:sz w:val="24"/>
          <w:szCs w:val="32"/>
        </w:rPr>
        <w:t>再</w:t>
      </w:r>
      <w:r>
        <w:rPr>
          <w:rFonts w:ascii="宋体" w:eastAsia="宋体" w:hAnsi="宋体"/>
          <w:color w:val="000000" w:themeColor="text1"/>
          <w:kern w:val="24"/>
          <w:sz w:val="24"/>
          <w:szCs w:val="32"/>
        </w:rPr>
        <w:t>次使用药物证明</w:t>
      </w:r>
      <w:r>
        <w:rPr>
          <w:rFonts w:ascii="宋体" w:eastAsia="宋体" w:hAnsi="宋体" w:hint="eastAsia"/>
          <w:color w:val="000000" w:themeColor="text1"/>
          <w:kern w:val="24"/>
          <w:sz w:val="24"/>
          <w:szCs w:val="32"/>
        </w:rPr>
        <w:t>（14盒</w:t>
      </w:r>
      <w:r>
        <w:rPr>
          <w:rFonts w:ascii="宋体" w:eastAsia="宋体" w:hAnsi="宋体"/>
          <w:color w:val="000000" w:themeColor="text1"/>
          <w:kern w:val="24"/>
          <w:sz w:val="24"/>
          <w:szCs w:val="32"/>
        </w:rPr>
        <w:t>购药发</w:t>
      </w:r>
      <w:r>
        <w:rPr>
          <w:rFonts w:ascii="宋体" w:eastAsia="宋体" w:hAnsi="宋体" w:hint="eastAsia"/>
          <w:color w:val="000000" w:themeColor="text1"/>
          <w:kern w:val="24"/>
          <w:sz w:val="24"/>
          <w:szCs w:val="32"/>
        </w:rPr>
        <w:t>票</w:t>
      </w:r>
      <w:r>
        <w:rPr>
          <w:rFonts w:ascii="宋体" w:eastAsia="宋体" w:hAnsi="宋体"/>
          <w:color w:val="000000" w:themeColor="text1"/>
          <w:kern w:val="24"/>
          <w:sz w:val="24"/>
          <w:szCs w:val="32"/>
        </w:rPr>
        <w:t>）</w:t>
      </w:r>
    </w:p>
    <w:p w:rsidR="007F3822" w:rsidRPr="007E1D4D" w:rsidRDefault="007F3822" w:rsidP="007F3822">
      <w:pPr>
        <w:widowControl/>
        <w:numPr>
          <w:ilvl w:val="0"/>
          <w:numId w:val="1"/>
        </w:numPr>
        <w:spacing w:line="360" w:lineRule="exact"/>
        <w:ind w:left="1166"/>
        <w:jc w:val="left"/>
        <w:rPr>
          <w:rFonts w:ascii="宋体" w:eastAsia="宋体" w:hAnsi="宋体"/>
          <w:color w:val="000000" w:themeColor="text1"/>
          <w:kern w:val="24"/>
          <w:sz w:val="24"/>
          <w:szCs w:val="32"/>
        </w:rPr>
      </w:pPr>
      <w:r>
        <w:rPr>
          <w:rFonts w:ascii="宋体" w:eastAsia="宋体" w:hAnsi="宋体" w:hint="eastAsia"/>
          <w:color w:val="000000" w:themeColor="text1"/>
          <w:kern w:val="24"/>
          <w:sz w:val="24"/>
          <w:szCs w:val="32"/>
        </w:rPr>
        <w:t>近</w:t>
      </w:r>
      <w:r>
        <w:rPr>
          <w:rFonts w:ascii="宋体" w:eastAsia="宋体" w:hAnsi="宋体"/>
          <w:color w:val="000000" w:themeColor="text1"/>
          <w:kern w:val="24"/>
          <w:sz w:val="24"/>
          <w:szCs w:val="32"/>
        </w:rPr>
        <w:t>三个月检查报告单复印件</w:t>
      </w:r>
    </w:p>
    <w:p w:rsidR="007F3822" w:rsidRPr="001B7BA2" w:rsidRDefault="007F3822" w:rsidP="007F3822">
      <w:pPr>
        <w:widowControl/>
        <w:spacing w:line="360" w:lineRule="exact"/>
        <w:ind w:left="567"/>
        <w:jc w:val="left"/>
        <w:rPr>
          <w:rFonts w:ascii="宋体" w:eastAsia="宋体" w:hAnsi="宋体"/>
          <w:color w:val="000000" w:themeColor="text1"/>
          <w:kern w:val="24"/>
          <w:sz w:val="24"/>
          <w:szCs w:val="32"/>
        </w:rPr>
      </w:pPr>
      <w:r w:rsidRPr="00FB1E79">
        <w:rPr>
          <w:rFonts w:ascii="宋体" w:eastAsia="宋体" w:hAnsi="宋体" w:hint="eastAsia"/>
          <w:color w:val="000000" w:themeColor="text1"/>
          <w:kern w:val="24"/>
          <w:sz w:val="24"/>
          <w:szCs w:val="32"/>
        </w:rPr>
        <w:t>用途</w:t>
      </w:r>
      <w:r w:rsidRPr="00FB1E79">
        <w:rPr>
          <w:rFonts w:ascii="宋体" w:eastAsia="宋体" w:hAnsi="宋体"/>
          <w:color w:val="000000" w:themeColor="text1"/>
          <w:kern w:val="24"/>
          <w:sz w:val="24"/>
          <w:szCs w:val="32"/>
        </w:rPr>
        <w:t>：提交项目办</w:t>
      </w:r>
    </w:p>
    <w:p w:rsidR="007F3822" w:rsidRPr="00ED6C72" w:rsidRDefault="007F3822" w:rsidP="007F3822">
      <w:pPr>
        <w:spacing w:line="360" w:lineRule="exact"/>
        <w:ind w:firstLineChars="200" w:firstLine="482"/>
        <w:jc w:val="left"/>
        <w:rPr>
          <w:rFonts w:ascii="宋体" w:eastAsia="宋体" w:hAnsi="宋体" w:cstheme="majorBidi"/>
          <w:b/>
          <w:kern w:val="24"/>
          <w:sz w:val="24"/>
          <w:szCs w:val="24"/>
        </w:rPr>
      </w:pPr>
      <w:r>
        <w:rPr>
          <w:rFonts w:ascii="宋体" w:eastAsia="宋体" w:hAnsi="宋体" w:cstheme="majorBidi" w:hint="eastAsia"/>
          <w:b/>
          <w:kern w:val="24"/>
          <w:sz w:val="24"/>
          <w:szCs w:val="24"/>
        </w:rPr>
        <w:t>4</w:t>
      </w:r>
      <w:r w:rsidRPr="00ED6C72">
        <w:rPr>
          <w:rFonts w:ascii="宋体" w:eastAsia="宋体" w:hAnsi="宋体" w:cstheme="majorBidi" w:hint="eastAsia"/>
          <w:b/>
          <w:kern w:val="24"/>
          <w:sz w:val="24"/>
          <w:szCs w:val="24"/>
        </w:rPr>
        <w:t>.再次领药资料清单：</w:t>
      </w:r>
    </w:p>
    <w:p w:rsidR="007F3822" w:rsidRPr="00ED6C72" w:rsidRDefault="007F3822" w:rsidP="007F3822">
      <w:pPr>
        <w:widowControl/>
        <w:spacing w:line="360" w:lineRule="exact"/>
        <w:jc w:val="left"/>
        <w:rPr>
          <w:rFonts w:ascii="宋体" w:eastAsia="宋体" w:hAnsi="宋体"/>
          <w:color w:val="000000" w:themeColor="text1"/>
          <w:kern w:val="24"/>
          <w:sz w:val="24"/>
          <w:szCs w:val="24"/>
        </w:rPr>
      </w:pPr>
      <w:r w:rsidRPr="00ED6C72">
        <w:rPr>
          <w:rFonts w:ascii="宋体" w:eastAsia="宋体" w:hAnsi="宋体" w:hint="eastAsia"/>
          <w:color w:val="000000" w:themeColor="text1"/>
          <w:kern w:val="24"/>
          <w:sz w:val="24"/>
          <w:szCs w:val="24"/>
        </w:rPr>
        <w:t xml:space="preserve">     </w:t>
      </w:r>
      <w:r>
        <w:rPr>
          <w:rFonts w:ascii="宋体" w:eastAsia="宋体" w:hAnsi="宋体" w:hint="eastAsia"/>
          <w:color w:val="000000" w:themeColor="text1"/>
          <w:kern w:val="24"/>
          <w:sz w:val="24"/>
          <w:szCs w:val="24"/>
        </w:rPr>
        <w:t>同</w:t>
      </w:r>
      <w:r w:rsidRPr="00ED6C72">
        <w:rPr>
          <w:rFonts w:ascii="宋体" w:eastAsia="宋体" w:hAnsi="宋体" w:hint="eastAsia"/>
          <w:color w:val="000000" w:themeColor="text1"/>
          <w:kern w:val="24"/>
          <w:sz w:val="24"/>
          <w:szCs w:val="24"/>
        </w:rPr>
        <w:t>领药资料清单。</w:t>
      </w:r>
    </w:p>
    <w:p w:rsidR="007F3822" w:rsidRPr="00ED6C72" w:rsidRDefault="007F3822" w:rsidP="007F3822">
      <w:pPr>
        <w:spacing w:line="400" w:lineRule="exact"/>
        <w:ind w:firstLineChars="250" w:firstLine="600"/>
        <w:jc w:val="left"/>
        <w:rPr>
          <w:rFonts w:ascii="宋体" w:eastAsia="宋体" w:hAnsi="宋体" w:cs="Times New Roman"/>
          <w:sz w:val="24"/>
          <w:szCs w:val="24"/>
        </w:rPr>
      </w:pPr>
      <w:r w:rsidRPr="00ED6C72">
        <w:rPr>
          <w:rFonts w:ascii="宋体" w:eastAsia="宋体" w:hAnsi="宋体" w:hint="eastAsia"/>
          <w:sz w:val="24"/>
          <w:szCs w:val="24"/>
        </w:rPr>
        <w:t>所有申请材料概不退还，请根据需要自行复印留存。</w:t>
      </w:r>
    </w:p>
    <w:p w:rsidR="007F3822" w:rsidRPr="00ED6C72" w:rsidRDefault="007F3822" w:rsidP="007F3822">
      <w:pPr>
        <w:spacing w:line="400" w:lineRule="exact"/>
        <w:jc w:val="left"/>
        <w:rPr>
          <w:rFonts w:ascii="宋体" w:eastAsia="宋体" w:hAnsi="宋体"/>
          <w:b/>
          <w:bCs/>
          <w:sz w:val="24"/>
          <w:szCs w:val="24"/>
        </w:rPr>
      </w:pPr>
      <w:r w:rsidRPr="00ED6C72">
        <w:rPr>
          <w:rFonts w:ascii="宋体" w:eastAsia="宋体" w:hAnsi="宋体" w:hint="eastAsia"/>
          <w:b/>
          <w:bCs/>
          <w:sz w:val="24"/>
          <w:szCs w:val="24"/>
        </w:rPr>
        <w:t>三、捐赠程序</w:t>
      </w:r>
    </w:p>
    <w:p w:rsidR="007F3822" w:rsidRPr="00ED6C72" w:rsidRDefault="007F3822" w:rsidP="007F3822">
      <w:pPr>
        <w:spacing w:line="400" w:lineRule="exact"/>
        <w:ind w:firstLineChars="200" w:firstLine="480"/>
        <w:jc w:val="left"/>
        <w:rPr>
          <w:rFonts w:ascii="宋体" w:eastAsia="宋体" w:hAnsi="宋体"/>
          <w:sz w:val="24"/>
          <w:szCs w:val="24"/>
        </w:rPr>
      </w:pPr>
      <w:r w:rsidRPr="00ED6C72">
        <w:rPr>
          <w:rFonts w:ascii="宋体" w:eastAsia="宋体" w:hAnsi="宋体" w:hint="eastAsia"/>
          <w:sz w:val="24"/>
          <w:szCs w:val="24"/>
        </w:rPr>
        <w:t>为了规范用药疗程及安全性评估，对自愿申请参加项目的患者，建议项目医师筛选受助患者：</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肢端肥大症患者自费使用（</w:t>
      </w:r>
      <w:r w:rsidRPr="00ED6C72">
        <w:rPr>
          <w:rFonts w:hint="eastAsia"/>
        </w:rPr>
        <w:t>14</w:t>
      </w:r>
      <w:r w:rsidRPr="00ED6C72">
        <w:rPr>
          <w:rFonts w:hint="eastAsia"/>
        </w:rPr>
        <w:t>支）索马杜林</w:t>
      </w:r>
      <w:r w:rsidRPr="00ED6C72">
        <w:rPr>
          <w:rFonts w:hint="eastAsia"/>
        </w:rPr>
        <w:t>®</w:t>
      </w:r>
      <w:r w:rsidRPr="00ED6C72">
        <w:rPr>
          <w:rFonts w:hint="eastAsia"/>
        </w:rPr>
        <w:t>药品后，且经医生评估能够继续从索马杜林</w:t>
      </w:r>
      <w:r w:rsidRPr="00ED6C72">
        <w:rPr>
          <w:rFonts w:hint="eastAsia"/>
        </w:rPr>
        <w:t>®</w:t>
      </w:r>
      <w:r w:rsidRPr="00ED6C72">
        <w:rPr>
          <w:rFonts w:hint="eastAsia"/>
        </w:rPr>
        <w:t>药品治疗中获益，可以申请免费捐赠。</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患者将填写好的项目相关资料一同寄往项目办公室，然后由项目办公室对患者的申请资料予以审核。</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符合捐赠条件的患者随后收到项目办公室通知，凭借审批编码和身份证复印件</w:t>
      </w:r>
      <w:r>
        <w:rPr>
          <w:rFonts w:hint="eastAsia"/>
        </w:rPr>
        <w:t>等相关资料</w:t>
      </w:r>
      <w:r w:rsidRPr="00ED6C72">
        <w:rPr>
          <w:rFonts w:hint="eastAsia"/>
        </w:rPr>
        <w:t>到指定领取药店领取药品，并签署《受益人确认书》。</w:t>
      </w:r>
    </w:p>
    <w:p w:rsidR="007F3822" w:rsidRPr="00ED6C72" w:rsidRDefault="007F3822" w:rsidP="007F3822">
      <w:pPr>
        <w:pStyle w:val="1"/>
        <w:widowControl/>
        <w:numPr>
          <w:ilvl w:val="1"/>
          <w:numId w:val="2"/>
        </w:numPr>
        <w:spacing w:line="400" w:lineRule="exact"/>
        <w:contextualSpacing w:val="0"/>
        <w:jc w:val="left"/>
      </w:pPr>
      <w:r w:rsidRPr="00ED6C72">
        <w:rPr>
          <w:rFonts w:hint="eastAsia"/>
        </w:rPr>
        <w:t>项目办公室会对受助者进行电话随访。</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b/>
          <w:bCs/>
          <w:sz w:val="24"/>
          <w:szCs w:val="24"/>
        </w:rPr>
        <w:t>四、终止援助条款</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1、患者在接受索马杜林®治疗期间疾病没有进展；</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2、患者在接受索马杜林®治疗期间发生不可耐受的毒性反应（具体规定以说明书为准）；</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 xml:space="preserve">3、患者本人HCG试验结果证实妊娠的； </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4、患者不能按照项目医师要求定期随访；</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 xml:space="preserve">5、项目医师认为患者不适宜继续服药； </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6、患者未能及时领取援助药品3个月以上；</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7、患者或其法律监护人/家属要求停止服用索马杜林®；</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8、接受援助的患者死亡；</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9、患者提供任何虚假的医学材料；</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10、患者将援助药品出售或转赠他人；</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11、患者拒绝接受项目办监查；</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12、赠药完毕，项目结束；</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lastRenderedPageBreak/>
        <w:t>13、由于不可抗力等造成项目被迫终止。</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hint="eastAsia"/>
          <w:sz w:val="24"/>
          <w:szCs w:val="24"/>
        </w:rPr>
        <w:t>注：在某些非医疗状况下的援助终止，援助项目办公室有权追回已发援助药品。</w:t>
      </w:r>
    </w:p>
    <w:p w:rsidR="007F3822" w:rsidRPr="00ED6C72" w:rsidRDefault="007F3822" w:rsidP="007F3822">
      <w:pPr>
        <w:spacing w:line="400" w:lineRule="exact"/>
        <w:jc w:val="left"/>
        <w:rPr>
          <w:rFonts w:ascii="宋体" w:eastAsia="宋体" w:hAnsi="宋体"/>
          <w:b/>
          <w:bCs/>
          <w:sz w:val="24"/>
          <w:szCs w:val="24"/>
        </w:rPr>
      </w:pPr>
      <w:r w:rsidRPr="00ED6C72">
        <w:rPr>
          <w:rFonts w:ascii="宋体" w:eastAsia="宋体" w:hAnsi="宋体" w:hint="eastAsia"/>
          <w:b/>
          <w:bCs/>
          <w:sz w:val="24"/>
          <w:szCs w:val="24"/>
        </w:rPr>
        <w:t>五、参加本项目可能的风险、不适及不便</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所有临床治疗都可能有风险。索马杜林®已获得国家食品药品监督管理总局批准并在临床使用，索马杜林®不良反应详见说明书，请详细阅读索马杜林®药品说明书并咨询项目医师（即推荐并帮助您参与本项目的医生）。因此，北京仁泽公益基金会对于药物及治疗原因产生的一切后果不能也不应承担任何责任。</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如果在治疗过程中出现任何不良反应，不管与用药是否有关，均应及时通知项目医师，他/她将对此做出判断和应有的医疗处理。</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您在治疗期间需要按照规定按时到项目医师处进行随访，做相关检查，接受项目办公室热线的电话随访，这些有可能给您造成麻烦和不便，但这是保证您治疗效果必不可少的。</w:t>
      </w:r>
    </w:p>
    <w:p w:rsidR="007F3822" w:rsidRPr="00ED6C72" w:rsidRDefault="007F3822" w:rsidP="007F3822">
      <w:pPr>
        <w:spacing w:line="400" w:lineRule="exact"/>
        <w:jc w:val="left"/>
        <w:rPr>
          <w:rFonts w:ascii="宋体" w:eastAsia="宋体" w:hAnsi="宋体"/>
          <w:b/>
          <w:bCs/>
          <w:sz w:val="24"/>
          <w:szCs w:val="24"/>
        </w:rPr>
      </w:pPr>
      <w:r w:rsidRPr="00ED6C72">
        <w:rPr>
          <w:rFonts w:ascii="宋体" w:eastAsia="宋体" w:hAnsi="宋体" w:hint="eastAsia"/>
          <w:b/>
          <w:bCs/>
          <w:sz w:val="24"/>
          <w:szCs w:val="24"/>
        </w:rPr>
        <w:t>六、关于索马杜林®药品</w:t>
      </w:r>
    </w:p>
    <w:p w:rsidR="007F3822" w:rsidRPr="00ED6C72" w:rsidRDefault="007F3822" w:rsidP="007F3822">
      <w:pPr>
        <w:spacing w:line="400" w:lineRule="exact"/>
        <w:ind w:firstLineChars="200" w:firstLine="480"/>
        <w:jc w:val="left"/>
        <w:rPr>
          <w:rFonts w:ascii="宋体" w:eastAsia="宋体" w:hAnsi="宋体"/>
          <w:sz w:val="24"/>
          <w:szCs w:val="24"/>
        </w:rPr>
      </w:pPr>
      <w:r w:rsidRPr="00ED6C72">
        <w:rPr>
          <w:rFonts w:ascii="宋体" w:eastAsia="宋体" w:hAnsi="宋体" w:hint="eastAsia"/>
          <w:sz w:val="24"/>
          <w:szCs w:val="24"/>
        </w:rPr>
        <w:t>请参考索马杜林®药品说明书</w:t>
      </w:r>
    </w:p>
    <w:p w:rsidR="007F3822" w:rsidRPr="00ED6C72" w:rsidRDefault="007F3822" w:rsidP="007F3822">
      <w:pPr>
        <w:spacing w:line="400" w:lineRule="exact"/>
        <w:jc w:val="left"/>
        <w:rPr>
          <w:rFonts w:ascii="宋体" w:eastAsia="宋体" w:hAnsi="宋体"/>
          <w:b/>
          <w:bCs/>
          <w:sz w:val="24"/>
          <w:szCs w:val="24"/>
        </w:rPr>
      </w:pPr>
      <w:r w:rsidRPr="00ED6C72">
        <w:rPr>
          <w:rFonts w:ascii="宋体" w:eastAsia="宋体" w:hAnsi="宋体" w:hint="eastAsia"/>
          <w:b/>
          <w:bCs/>
          <w:sz w:val="24"/>
          <w:szCs w:val="24"/>
        </w:rPr>
        <w:t>七、特别声明</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本项目为援助项目，患者均需自愿参加，北京仁泽公益基金会对患者的病情和治疗、以及药品可能产生的不良反应不承担责任和义务；</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患者需充分理解并愿意承担因索马杜林®药品可能产生的所有不良反应。本项目不承担因此而产生的相关经济费用和责任；</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接受援助的患者在服药过程中如果出现不可预知的医学不良事件，请立即到项目医师（即推荐并帮助您参与本项目的医生）处就诊并严格按照医嘱安排后续行动；</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关于本项目的任何信息均以项目办正式发布的信息为准，本项目不为患者误信其他渠道信息产生的任何后果承担责任；</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本项目为公益项目，项目办公室工作人员或指定医院医护人员不得对患者收取索马杜林®药品自身的费用；</w:t>
      </w:r>
    </w:p>
    <w:p w:rsidR="007F3822" w:rsidRPr="00ED6C72" w:rsidRDefault="007F3822" w:rsidP="007F3822">
      <w:pPr>
        <w:spacing w:line="400" w:lineRule="exact"/>
        <w:jc w:val="left"/>
        <w:rPr>
          <w:rFonts w:ascii="宋体" w:eastAsia="宋体" w:hAnsi="宋体"/>
          <w:sz w:val="24"/>
          <w:szCs w:val="24"/>
        </w:rPr>
      </w:pPr>
      <w:r w:rsidRPr="00ED6C72">
        <w:rPr>
          <w:rFonts w:ascii="宋体" w:eastAsia="宋体" w:hAnsi="宋体" w:cs="宋体" w:hint="eastAsia"/>
          <w:sz w:val="24"/>
          <w:szCs w:val="24"/>
        </w:rPr>
        <w:t></w:t>
      </w:r>
      <w:r w:rsidRPr="00ED6C72">
        <w:rPr>
          <w:rFonts w:ascii="宋体" w:eastAsia="宋体" w:hAnsi="宋体" w:hint="eastAsia"/>
          <w:sz w:val="24"/>
          <w:szCs w:val="24"/>
        </w:rPr>
        <w:tab/>
        <w:t xml:space="preserve"> 本项目的最终解释权归北京仁泽公益基金会所有。</w:t>
      </w:r>
    </w:p>
    <w:p w:rsidR="007F3822" w:rsidRPr="00ED6C72" w:rsidRDefault="007F3822" w:rsidP="007F3822">
      <w:pPr>
        <w:spacing w:line="400" w:lineRule="exact"/>
        <w:jc w:val="left"/>
        <w:rPr>
          <w:rFonts w:ascii="宋体" w:eastAsia="宋体" w:hAnsi="宋体"/>
          <w:sz w:val="24"/>
          <w:szCs w:val="24"/>
        </w:rPr>
      </w:pPr>
    </w:p>
    <w:p w:rsidR="007F3822" w:rsidRPr="00ED6C72" w:rsidRDefault="007F3822" w:rsidP="007F3822">
      <w:pPr>
        <w:spacing w:line="400" w:lineRule="exact"/>
        <w:ind w:firstLineChars="200" w:firstLine="482"/>
        <w:jc w:val="left"/>
        <w:rPr>
          <w:rFonts w:ascii="宋体" w:eastAsia="宋体" w:hAnsi="宋体"/>
          <w:b/>
          <w:bCs/>
          <w:sz w:val="24"/>
          <w:szCs w:val="24"/>
        </w:rPr>
      </w:pPr>
      <w:r w:rsidRPr="00ED6C72">
        <w:rPr>
          <w:rFonts w:ascii="宋体" w:eastAsia="宋体" w:hAnsi="宋体" w:hint="eastAsia"/>
          <w:b/>
          <w:bCs/>
          <w:sz w:val="24"/>
          <w:szCs w:val="24"/>
        </w:rPr>
        <w:t>作为患者申请者本人，我已阅读上述内容和索马杜林®药品说明书，知晓项目申请条件，并了解索马杜林®药品治疗可能发生的不良反应。</w:t>
      </w:r>
    </w:p>
    <w:p w:rsidR="007F3822" w:rsidRPr="00ED6C72" w:rsidRDefault="007F3822" w:rsidP="007F3822">
      <w:pPr>
        <w:spacing w:line="400" w:lineRule="exact"/>
        <w:ind w:firstLineChars="200" w:firstLine="482"/>
        <w:jc w:val="left"/>
        <w:rPr>
          <w:rFonts w:ascii="宋体" w:eastAsia="宋体" w:hAnsi="宋体"/>
          <w:b/>
          <w:bCs/>
          <w:sz w:val="24"/>
          <w:szCs w:val="24"/>
        </w:rPr>
      </w:pPr>
      <w:r w:rsidRPr="00ED6C72">
        <w:rPr>
          <w:rFonts w:ascii="宋体" w:eastAsia="宋体" w:hAnsi="宋体" w:hint="eastAsia"/>
          <w:b/>
          <w:bCs/>
          <w:sz w:val="24"/>
          <w:szCs w:val="24"/>
        </w:rPr>
        <w:t>我自愿申请加入“索马杜林®慈善援助项目（青岛）”，同意在项目全程过程中严格遵守项目的相关规定。</w:t>
      </w:r>
    </w:p>
    <w:p w:rsidR="007F3822" w:rsidRPr="00ED6C72" w:rsidRDefault="007F3822" w:rsidP="007F3822">
      <w:pPr>
        <w:spacing w:line="400" w:lineRule="exact"/>
        <w:jc w:val="left"/>
        <w:rPr>
          <w:rFonts w:ascii="宋体" w:eastAsia="宋体" w:hAnsi="宋体"/>
          <w:sz w:val="24"/>
          <w:szCs w:val="24"/>
        </w:rPr>
      </w:pPr>
    </w:p>
    <w:p w:rsidR="007F3822" w:rsidRDefault="007F3822" w:rsidP="009923FE">
      <w:pPr>
        <w:spacing w:line="400" w:lineRule="exact"/>
        <w:jc w:val="left"/>
        <w:rPr>
          <w:rFonts w:ascii="宋体" w:hAnsi="宋体"/>
          <w:sz w:val="24"/>
          <w:szCs w:val="24"/>
        </w:rPr>
      </w:pPr>
      <w:r w:rsidRPr="00ED6C72">
        <w:rPr>
          <w:rFonts w:ascii="宋体" w:eastAsia="宋体" w:hAnsi="宋体" w:hint="eastAsia"/>
          <w:sz w:val="24"/>
          <w:szCs w:val="24"/>
        </w:rPr>
        <w:t xml:space="preserve">患者签名：         </w:t>
      </w:r>
      <w:r w:rsidR="009923FE">
        <w:rPr>
          <w:rFonts w:ascii="宋体" w:eastAsia="宋体" w:hAnsi="宋体" w:hint="eastAsia"/>
          <w:sz w:val="24"/>
          <w:szCs w:val="24"/>
        </w:rPr>
        <w:t xml:space="preserve">                            </w:t>
      </w:r>
      <w:r w:rsidRPr="00ED6C72">
        <w:rPr>
          <w:rFonts w:ascii="宋体" w:eastAsia="宋体" w:hAnsi="宋体" w:hint="eastAsia"/>
          <w:sz w:val="24"/>
          <w:szCs w:val="24"/>
        </w:rPr>
        <w:t>年      月       日</w:t>
      </w:r>
    </w:p>
    <w:p w:rsidR="00E92754" w:rsidRDefault="00E92754" w:rsidP="00AC3304">
      <w:pPr>
        <w:ind w:firstLine="480"/>
      </w:pPr>
    </w:p>
    <w:sectPr w:rsidR="00E92754" w:rsidSect="00E927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42" w:rsidRDefault="00523E42" w:rsidP="000170FC">
      <w:r>
        <w:separator/>
      </w:r>
    </w:p>
  </w:endnote>
  <w:endnote w:type="continuationSeparator" w:id="1">
    <w:p w:rsidR="00523E42" w:rsidRDefault="00523E42" w:rsidP="000170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42" w:rsidRDefault="00523E42" w:rsidP="000170FC">
      <w:r>
        <w:separator/>
      </w:r>
    </w:p>
  </w:footnote>
  <w:footnote w:type="continuationSeparator" w:id="1">
    <w:p w:rsidR="00523E42" w:rsidRDefault="00523E42" w:rsidP="00017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3653"/>
    <w:multiLevelType w:val="hybridMultilevel"/>
    <w:tmpl w:val="88780B44"/>
    <w:lvl w:ilvl="0" w:tplc="694AAACA">
      <w:start w:val="1"/>
      <w:numFmt w:val="bullet"/>
      <w:lvlText w:val="•"/>
      <w:lvlJc w:val="left"/>
      <w:pPr>
        <w:tabs>
          <w:tab w:val="num" w:pos="720"/>
        </w:tabs>
        <w:ind w:left="720" w:hanging="360"/>
      </w:pPr>
      <w:rPr>
        <w:rFonts w:ascii="Arial" w:hAnsi="Arial" w:hint="default"/>
      </w:rPr>
    </w:lvl>
    <w:lvl w:ilvl="1" w:tplc="96F0DC46" w:tentative="1">
      <w:start w:val="1"/>
      <w:numFmt w:val="bullet"/>
      <w:lvlText w:val="•"/>
      <w:lvlJc w:val="left"/>
      <w:pPr>
        <w:tabs>
          <w:tab w:val="num" w:pos="1440"/>
        </w:tabs>
        <w:ind w:left="1440" w:hanging="360"/>
      </w:pPr>
      <w:rPr>
        <w:rFonts w:ascii="Arial" w:hAnsi="Arial" w:hint="default"/>
      </w:rPr>
    </w:lvl>
    <w:lvl w:ilvl="2" w:tplc="FE9C74EC" w:tentative="1">
      <w:start w:val="1"/>
      <w:numFmt w:val="bullet"/>
      <w:lvlText w:val="•"/>
      <w:lvlJc w:val="left"/>
      <w:pPr>
        <w:tabs>
          <w:tab w:val="num" w:pos="2160"/>
        </w:tabs>
        <w:ind w:left="2160" w:hanging="360"/>
      </w:pPr>
      <w:rPr>
        <w:rFonts w:ascii="Arial" w:hAnsi="Arial" w:hint="default"/>
      </w:rPr>
    </w:lvl>
    <w:lvl w:ilvl="3" w:tplc="00EEF0AC" w:tentative="1">
      <w:start w:val="1"/>
      <w:numFmt w:val="bullet"/>
      <w:lvlText w:val="•"/>
      <w:lvlJc w:val="left"/>
      <w:pPr>
        <w:tabs>
          <w:tab w:val="num" w:pos="2880"/>
        </w:tabs>
        <w:ind w:left="2880" w:hanging="360"/>
      </w:pPr>
      <w:rPr>
        <w:rFonts w:ascii="Arial" w:hAnsi="Arial" w:hint="default"/>
      </w:rPr>
    </w:lvl>
    <w:lvl w:ilvl="4" w:tplc="933E5508" w:tentative="1">
      <w:start w:val="1"/>
      <w:numFmt w:val="bullet"/>
      <w:lvlText w:val="•"/>
      <w:lvlJc w:val="left"/>
      <w:pPr>
        <w:tabs>
          <w:tab w:val="num" w:pos="3600"/>
        </w:tabs>
        <w:ind w:left="3600" w:hanging="360"/>
      </w:pPr>
      <w:rPr>
        <w:rFonts w:ascii="Arial" w:hAnsi="Arial" w:hint="default"/>
      </w:rPr>
    </w:lvl>
    <w:lvl w:ilvl="5" w:tplc="8CA4E12A" w:tentative="1">
      <w:start w:val="1"/>
      <w:numFmt w:val="bullet"/>
      <w:lvlText w:val="•"/>
      <w:lvlJc w:val="left"/>
      <w:pPr>
        <w:tabs>
          <w:tab w:val="num" w:pos="4320"/>
        </w:tabs>
        <w:ind w:left="4320" w:hanging="360"/>
      </w:pPr>
      <w:rPr>
        <w:rFonts w:ascii="Arial" w:hAnsi="Arial" w:hint="default"/>
      </w:rPr>
    </w:lvl>
    <w:lvl w:ilvl="6" w:tplc="A8A8A426" w:tentative="1">
      <w:start w:val="1"/>
      <w:numFmt w:val="bullet"/>
      <w:lvlText w:val="•"/>
      <w:lvlJc w:val="left"/>
      <w:pPr>
        <w:tabs>
          <w:tab w:val="num" w:pos="5040"/>
        </w:tabs>
        <w:ind w:left="5040" w:hanging="360"/>
      </w:pPr>
      <w:rPr>
        <w:rFonts w:ascii="Arial" w:hAnsi="Arial" w:hint="default"/>
      </w:rPr>
    </w:lvl>
    <w:lvl w:ilvl="7" w:tplc="E0A0DF7E" w:tentative="1">
      <w:start w:val="1"/>
      <w:numFmt w:val="bullet"/>
      <w:lvlText w:val="•"/>
      <w:lvlJc w:val="left"/>
      <w:pPr>
        <w:tabs>
          <w:tab w:val="num" w:pos="5760"/>
        </w:tabs>
        <w:ind w:left="5760" w:hanging="360"/>
      </w:pPr>
      <w:rPr>
        <w:rFonts w:ascii="Arial" w:hAnsi="Arial" w:hint="default"/>
      </w:rPr>
    </w:lvl>
    <w:lvl w:ilvl="8" w:tplc="61B01212" w:tentative="1">
      <w:start w:val="1"/>
      <w:numFmt w:val="bullet"/>
      <w:lvlText w:val="•"/>
      <w:lvlJc w:val="left"/>
      <w:pPr>
        <w:tabs>
          <w:tab w:val="num" w:pos="6480"/>
        </w:tabs>
        <w:ind w:left="6480" w:hanging="360"/>
      </w:pPr>
      <w:rPr>
        <w:rFonts w:ascii="Arial" w:hAnsi="Arial" w:hint="default"/>
      </w:rPr>
    </w:lvl>
  </w:abstractNum>
  <w:abstractNum w:abstractNumId="1">
    <w:nsid w:val="424D3DA6"/>
    <w:multiLevelType w:val="multilevel"/>
    <w:tmpl w:val="424D3D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D7E56A0"/>
    <w:multiLevelType w:val="hybridMultilevel"/>
    <w:tmpl w:val="B46C1772"/>
    <w:lvl w:ilvl="0" w:tplc="DBBEA632">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822"/>
    <w:rsid w:val="000170FC"/>
    <w:rsid w:val="002D157F"/>
    <w:rsid w:val="00382F3A"/>
    <w:rsid w:val="00423843"/>
    <w:rsid w:val="004E3A9E"/>
    <w:rsid w:val="00523E42"/>
    <w:rsid w:val="007F3822"/>
    <w:rsid w:val="009923FE"/>
    <w:rsid w:val="00AC3304"/>
    <w:rsid w:val="00B477B1"/>
    <w:rsid w:val="00BE77E0"/>
    <w:rsid w:val="00C0091A"/>
    <w:rsid w:val="00C33EB4"/>
    <w:rsid w:val="00D270B0"/>
    <w:rsid w:val="00D45E1A"/>
    <w:rsid w:val="00E92754"/>
    <w:rsid w:val="00ED3773"/>
    <w:rsid w:val="00F61490"/>
    <w:rsid w:val="00FA2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2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C3304"/>
    <w:rPr>
      <w:b/>
      <w:bCs/>
    </w:rPr>
  </w:style>
  <w:style w:type="character" w:styleId="a4">
    <w:name w:val="Emphasis"/>
    <w:uiPriority w:val="20"/>
    <w:qFormat/>
    <w:rsid w:val="00AC3304"/>
    <w:rPr>
      <w:b w:val="0"/>
      <w:bCs w:val="0"/>
      <w:i w:val="0"/>
      <w:iCs w:val="0"/>
      <w:color w:val="DD4B39"/>
    </w:rPr>
  </w:style>
  <w:style w:type="paragraph" w:styleId="a5">
    <w:name w:val="List Paragraph"/>
    <w:basedOn w:val="a"/>
    <w:uiPriority w:val="34"/>
    <w:qFormat/>
    <w:rsid w:val="00AC3304"/>
    <w:pPr>
      <w:ind w:firstLine="420"/>
    </w:pPr>
    <w:rPr>
      <w:rFonts w:ascii="Calibri" w:hAnsi="Calibri"/>
    </w:rPr>
  </w:style>
  <w:style w:type="paragraph" w:customStyle="1" w:styleId="1">
    <w:name w:val="列出段落1"/>
    <w:basedOn w:val="a"/>
    <w:uiPriority w:val="34"/>
    <w:qFormat/>
    <w:rsid w:val="00AC3304"/>
    <w:pPr>
      <w:ind w:left="720"/>
      <w:contextualSpacing/>
    </w:pPr>
    <w:rPr>
      <w:szCs w:val="24"/>
    </w:rPr>
  </w:style>
  <w:style w:type="paragraph" w:customStyle="1" w:styleId="-11">
    <w:name w:val="彩色列表 - 强调文字颜色 11"/>
    <w:basedOn w:val="a"/>
    <w:uiPriority w:val="34"/>
    <w:qFormat/>
    <w:rsid w:val="00AC3304"/>
    <w:pPr>
      <w:ind w:firstLine="420"/>
    </w:pPr>
    <w:rPr>
      <w:rFonts w:ascii="Calibri" w:hAnsi="Calibri"/>
    </w:rPr>
  </w:style>
  <w:style w:type="paragraph" w:styleId="a6">
    <w:name w:val="annotation text"/>
    <w:basedOn w:val="a"/>
    <w:link w:val="Char1"/>
    <w:uiPriority w:val="99"/>
    <w:semiHidden/>
    <w:unhideWhenUsed/>
    <w:qFormat/>
    <w:rsid w:val="007F3822"/>
    <w:pPr>
      <w:jc w:val="left"/>
    </w:pPr>
    <w:rPr>
      <w:rFonts w:ascii="Times New Roman" w:eastAsia="宋体" w:hAnsi="Times New Roman" w:cs="Times New Roman"/>
    </w:rPr>
  </w:style>
  <w:style w:type="character" w:customStyle="1" w:styleId="Char">
    <w:name w:val="批注文字 Char"/>
    <w:basedOn w:val="a0"/>
    <w:link w:val="a6"/>
    <w:uiPriority w:val="99"/>
    <w:semiHidden/>
    <w:rsid w:val="007F3822"/>
    <w:rPr>
      <w:rFonts w:asciiTheme="minorHAnsi" w:eastAsiaTheme="minorEastAsia" w:hAnsiTheme="minorHAnsi" w:cstheme="minorBidi"/>
      <w:kern w:val="2"/>
      <w:sz w:val="21"/>
      <w:szCs w:val="22"/>
    </w:rPr>
  </w:style>
  <w:style w:type="character" w:styleId="a7">
    <w:name w:val="annotation reference"/>
    <w:basedOn w:val="a0"/>
    <w:uiPriority w:val="99"/>
    <w:semiHidden/>
    <w:unhideWhenUsed/>
    <w:qFormat/>
    <w:rsid w:val="007F3822"/>
    <w:rPr>
      <w:sz w:val="21"/>
      <w:szCs w:val="21"/>
    </w:rPr>
  </w:style>
  <w:style w:type="character" w:customStyle="1" w:styleId="Char1">
    <w:name w:val="批注文字 Char1"/>
    <w:basedOn w:val="a0"/>
    <w:link w:val="a6"/>
    <w:uiPriority w:val="99"/>
    <w:semiHidden/>
    <w:locked/>
    <w:rsid w:val="007F3822"/>
    <w:rPr>
      <w:rFonts w:ascii="Times New Roman" w:hAnsi="Times New Roman"/>
      <w:kern w:val="2"/>
      <w:sz w:val="21"/>
      <w:szCs w:val="22"/>
    </w:rPr>
  </w:style>
  <w:style w:type="paragraph" w:styleId="a8">
    <w:name w:val="Balloon Text"/>
    <w:basedOn w:val="a"/>
    <w:link w:val="Char0"/>
    <w:uiPriority w:val="99"/>
    <w:semiHidden/>
    <w:unhideWhenUsed/>
    <w:rsid w:val="007F3822"/>
    <w:rPr>
      <w:sz w:val="18"/>
      <w:szCs w:val="18"/>
    </w:rPr>
  </w:style>
  <w:style w:type="character" w:customStyle="1" w:styleId="Char0">
    <w:name w:val="批注框文本 Char"/>
    <w:basedOn w:val="a0"/>
    <w:link w:val="a8"/>
    <w:uiPriority w:val="99"/>
    <w:semiHidden/>
    <w:rsid w:val="007F3822"/>
    <w:rPr>
      <w:rFonts w:asciiTheme="minorHAnsi" w:eastAsiaTheme="minorEastAsia" w:hAnsiTheme="minorHAnsi" w:cstheme="minorBidi"/>
      <w:kern w:val="2"/>
      <w:sz w:val="18"/>
      <w:szCs w:val="18"/>
    </w:rPr>
  </w:style>
  <w:style w:type="paragraph" w:styleId="a9">
    <w:name w:val="header"/>
    <w:basedOn w:val="a"/>
    <w:link w:val="Char2"/>
    <w:uiPriority w:val="99"/>
    <w:semiHidden/>
    <w:unhideWhenUsed/>
    <w:rsid w:val="000170F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0170FC"/>
    <w:rPr>
      <w:rFonts w:asciiTheme="minorHAnsi" w:eastAsiaTheme="minorEastAsia" w:hAnsiTheme="minorHAnsi" w:cstheme="minorBidi"/>
      <w:kern w:val="2"/>
      <w:sz w:val="18"/>
      <w:szCs w:val="18"/>
    </w:rPr>
  </w:style>
  <w:style w:type="paragraph" w:styleId="aa">
    <w:name w:val="footer"/>
    <w:basedOn w:val="a"/>
    <w:link w:val="Char3"/>
    <w:uiPriority w:val="99"/>
    <w:semiHidden/>
    <w:unhideWhenUsed/>
    <w:rsid w:val="000170FC"/>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0170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451</Words>
  <Characters>2572</Characters>
  <Application>Microsoft Office Word</Application>
  <DocSecurity>0</DocSecurity>
  <Lines>21</Lines>
  <Paragraphs>6</Paragraphs>
  <ScaleCrop>false</ScaleCrop>
  <Company>china</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2017-05-31T05:50:00Z</dcterms:created>
  <dcterms:modified xsi:type="dcterms:W3CDTF">2017-05-31T06:36:00Z</dcterms:modified>
</cp:coreProperties>
</file>